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C" w:rsidRPr="002D704C" w:rsidRDefault="002D704C" w:rsidP="002D70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b/>
          <w:bCs/>
          <w:color w:val="000000"/>
          <w:sz w:val="18"/>
        </w:rPr>
        <w:t>Required Resources</w:t>
      </w:r>
    </w:p>
    <w:p w:rsidR="002D704C" w:rsidRPr="002D704C" w:rsidRDefault="002D704C" w:rsidP="002D70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b/>
          <w:bCs/>
          <w:color w:val="000000"/>
          <w:sz w:val="18"/>
        </w:rPr>
        <w:t>Articles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Agho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A. O. (2009).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Perspectives of senior-level executives on effective followership and leadership.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Journal of Leadership &amp; Organizational Studies, 16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(2), 159-166.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SAGE Premier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looks at perceptions that a sample group of senior-level executives have on distinguishing characteristics of effective leaders.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Conger, J. A., &amp; Lawler, E. E. (2009).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Sharing leadership on corporate boards: A critical requirement for teamwork at the top.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Organizational Dynamics, 38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(3), 183-191.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Retrieved from the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ScienceDirect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explores the various steps boards can take to improve their effectiveness as an overall operating team.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Kotter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J. P. (2001). What leaders really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do.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D704C">
        <w:rPr>
          <w:rFonts w:ascii="Arial" w:eastAsia="Times New Roman" w:hAnsi="Arial" w:cs="Arial"/>
          <w:i/>
          <w:iCs/>
          <w:color w:val="000000"/>
          <w:sz w:val="18"/>
        </w:rPr>
        <w:t>Harvard Business Review, 79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(11), 85-96.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Business Source Complete database.</w:t>
      </w:r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In this article,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Kotter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differentiates between leadership and management while explaining why these two roles are complementary.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Lam, W., Huang, X., &amp;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Snape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>, E. (2007). Feedback-seeking behavior and leader-member exchange: Do supervisor-attributed motives matter?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Academy of Management Journal, 50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(2), 348-363.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Business Source Complete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In this article, Lam, Huang, and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Snape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look at how subordinates seeking feedback from their supervisors may impact the working relationship.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Martinko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>, M. J., Harvey, P., &amp; Douglas, S. C. (2007). The role, function, and contribution of attribution theory to leadership: A review.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Leadership Quarterly, 18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(6), 561-585.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Retrieved from the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ScienceDirect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reviews literature that highlights the role of attributions in leadership and how this can add to the way we appreciate the dynamics of leadership.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Mumford, M. D., Friedrich, T. L.,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Caughron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>, J. J., &amp; Byrne, C. L. (2007). Leader cognition in real-world settings: How do leaders think about crises?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Leadership Quarterly, 18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(6), 515-543.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Retrieved from the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ScienceDirect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explores approaches used to understand leader cognition.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Scandura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T. A., &amp;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Pellegrini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>, E. K. (2008). Trust and leader-member exchange: A closer look at relational vulnerability.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Journal of Leadership &amp; Organizational Studies, 15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(2), 101-110.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SAGE Premier 2010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examines trust and the impact this has on leader-member exchange relationships.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Schriesheim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C., &amp; Kerr, S. (1974).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Psychometric properties of the Ohio State leadership scales.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2D704C">
        <w:rPr>
          <w:rFonts w:ascii="Arial" w:eastAsia="Times New Roman" w:hAnsi="Arial" w:cs="Arial"/>
          <w:i/>
          <w:iCs/>
          <w:color w:val="000000"/>
          <w:sz w:val="18"/>
        </w:rPr>
        <w:t>Psychological Bulletin, 81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(11), 756-765.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Retrieved from the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PsycARTICLES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database.</w:t>
      </w:r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examines the results of the Ohio State leadership scales for validity and adequacy.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Tangirala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S., Green, S. G., &amp;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Ramanujam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R. (2007).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In the shadow of the boss's boss: Effects of supervisors' upward exchange relationships on employees.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Journal of Applied Psychology, 92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(2), 309-320.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Business Source Complete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In this article,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Tangirala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Green, and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Ramanujam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 explain why they believe that the relationship supervisors have with their boss has an impact on the relationship they may have with their subordinates.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Wilson, K. S., Sin, H., &amp; Conlon, D. E. (2010). What about the leader in leader-member exchange?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The impact of resource exchanges and substitutability on the leader.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Academy of Management Review, 35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(5), 358-372.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Business Source Complete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focuses specifically on the leader in regard to LMX research.</w:t>
      </w:r>
    </w:p>
    <w:p w:rsidR="002D704C" w:rsidRPr="002D704C" w:rsidRDefault="002D704C" w:rsidP="002D704C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•</w:t>
      </w:r>
      <w:r w:rsidRPr="002D704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Wu, J. B.,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Tsui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A. S., &amp; </w:t>
      </w:r>
      <w:proofErr w:type="spell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Kinicki</w:t>
      </w:r>
      <w:proofErr w:type="spellEnd"/>
      <w:r w:rsidRPr="002D704C">
        <w:rPr>
          <w:rFonts w:ascii="Arial" w:eastAsia="Times New Roman" w:hAnsi="Arial" w:cs="Arial"/>
          <w:color w:val="000000"/>
          <w:sz w:val="18"/>
          <w:szCs w:val="18"/>
        </w:rPr>
        <w:t xml:space="preserve">, A. J. (2010). </w:t>
      </w:r>
      <w:proofErr w:type="gramStart"/>
      <w:r w:rsidRPr="002D704C">
        <w:rPr>
          <w:rFonts w:ascii="Arial" w:eastAsia="Times New Roman" w:hAnsi="Arial" w:cs="Arial"/>
          <w:color w:val="000000"/>
          <w:sz w:val="18"/>
          <w:szCs w:val="18"/>
        </w:rPr>
        <w:t>Consequences of differentiated leadership in groups.</w:t>
      </w:r>
      <w:proofErr w:type="gramEnd"/>
      <w:r w:rsidRPr="002D704C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2D704C">
        <w:rPr>
          <w:rFonts w:ascii="Arial" w:eastAsia="Times New Roman" w:hAnsi="Arial" w:cs="Arial"/>
          <w:i/>
          <w:iCs/>
          <w:color w:val="000000"/>
          <w:sz w:val="18"/>
        </w:rPr>
        <w:t>Academy of Management Journal, 53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(1), 90-106.</w:t>
      </w:r>
      <w:r w:rsidRPr="002D704C">
        <w:rPr>
          <w:rFonts w:ascii="MS Gothic" w:eastAsia="MS Gothic" w:hAnsi="MS Gothic" w:cs="MS Gothic" w:hint="eastAsia"/>
          <w:color w:val="000000"/>
          <w:sz w:val="18"/>
          <w:szCs w:val="18"/>
        </w:rPr>
        <w:t> </w:t>
      </w:r>
      <w:r w:rsidRPr="002D704C">
        <w:rPr>
          <w:rFonts w:ascii="Arial" w:eastAsia="Times New Roman" w:hAnsi="Arial" w:cs="Arial"/>
          <w:color w:val="000000"/>
          <w:sz w:val="18"/>
          <w:szCs w:val="18"/>
        </w:rPr>
        <w:t>Retrieved from the Business Source Complete database.</w:t>
      </w:r>
      <w:proofErr w:type="gramEnd"/>
    </w:p>
    <w:p w:rsidR="002D704C" w:rsidRPr="002D704C" w:rsidRDefault="002D704C" w:rsidP="002D704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2D704C">
        <w:rPr>
          <w:rFonts w:ascii="Arial" w:eastAsia="Times New Roman" w:hAnsi="Arial" w:cs="Arial"/>
          <w:color w:val="000000"/>
          <w:sz w:val="18"/>
          <w:szCs w:val="18"/>
        </w:rPr>
        <w:t>This article looks at how differential treatment of individuals within a group by a leader could impact the overall effectiveness of the group</w:t>
      </w:r>
    </w:p>
    <w:p w:rsidR="00CA49D3" w:rsidRDefault="00CA49D3"/>
    <w:sectPr w:rsidR="00CA49D3" w:rsidSect="00CA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704C"/>
    <w:rsid w:val="002D704C"/>
    <w:rsid w:val="00C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704C"/>
    <w:rPr>
      <w:b/>
      <w:bCs/>
    </w:rPr>
  </w:style>
  <w:style w:type="character" w:styleId="Emphasis">
    <w:name w:val="Emphasis"/>
    <w:basedOn w:val="DefaultParagraphFont"/>
    <w:uiPriority w:val="20"/>
    <w:qFormat/>
    <w:rsid w:val="002D7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2017-08-03T08:52:00Z</dcterms:created>
  <dcterms:modified xsi:type="dcterms:W3CDTF">2017-08-03T08:53:00Z</dcterms:modified>
</cp:coreProperties>
</file>