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24" w:rsidRDefault="00980DDA" w:rsidP="003341EA">
      <w:pPr>
        <w:pStyle w:val="Title"/>
      </w:pPr>
      <w:bookmarkStart w:id="0" w:name="_GoBack"/>
      <w:bookmarkEnd w:id="0"/>
      <w:r>
        <w:t>Module 0</w:t>
      </w:r>
      <w:r w:rsidR="00426754">
        <w:t>4</w:t>
      </w:r>
      <w:r w:rsidR="003341EA">
        <w:t xml:space="preserve"> Sources</w:t>
      </w:r>
    </w:p>
    <w:p w:rsidR="00D83857" w:rsidRPr="006710DA" w:rsidRDefault="00D83857" w:rsidP="00D83857">
      <w:pPr>
        <w:ind w:left="720" w:hanging="720"/>
      </w:pPr>
      <w:r w:rsidRPr="006710DA">
        <w:t xml:space="preserve">Pruthi, S., Wright, M., &amp; Meyer, K. E. (2009). Staffing venture capital firms' international operations.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(1), 186-205. doi:10.1080/09585190802528649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Carless, S. A. (2009). Psychological testing for selection purposes: a guide to evidence-based practice for human resource professionals.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(12), 2517-2532. doi:10.1080/09585190903363821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Debrah, Y. A., &amp;Mmieh, F. (2009). Employment relations in small- and medium-sized enterprises: insights from Ghana.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(7), 1554-1575. doi:10.1080/09585190902985178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Garcia, M., Posthuma, R. A., &amp;Roehling, M. V. (2009). Comparing preferences for employing males and nationals across countries: extending relational models and social dominance theory.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(12), 2471-2493. doi:10.1080/09585190903363797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Cole, N. D. (2011). Managing global talent: solving the spousal adjustment problem.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22</w:t>
      </w:r>
      <w:r w:rsidRPr="006710DA">
        <w:t xml:space="preserve">(7), 1504-1530. doi:10.1080/09585192.2011.561963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Howe-Walsh, L., &amp;Schyns, B. (2010). Self-initiated expatriation: implications for HRM.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21</w:t>
      </w:r>
      <w:r w:rsidRPr="006710DA">
        <w:t xml:space="preserve">(2), 260-273. doi:10.1080/09585190903509571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Bonache, J., &amp;Zárraga-Oberty, C. (2008). Determinants of the success of international assignees as knowledge transferors: a theoretical framework.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19</w:t>
      </w:r>
      <w:r w:rsidRPr="006710DA">
        <w:t xml:space="preserve">(1), 1-18. doi:10.1080/09585190701763743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Lam, W., Chen, Z., &amp; Takeuchi, N. (2009). Perceived human resource management practices and intention to leave of employees: the mediating role of organizational citizenship behaviour in a Sino-Japanese joint venture.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(11), 2250-2270. doi:10.1080/09585190903239641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lastRenderedPageBreak/>
        <w:t xml:space="preserve">Reiche, B. (2009). To quit or not to quit: organizational determinants of voluntary turnover in MNC subsidiaries in Singapore.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(6), 1362-1380. doi:10.1080/09585190902909871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Gamble, J., &amp; Huang, Q. (2008). Organizational commitment of Chinese employees in foreign-invested firms.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19</w:t>
      </w:r>
      <w:r w:rsidRPr="006710DA">
        <w:t xml:space="preserve">(5), 896-915. doi:10.1080/09585190801993893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Newman, A., Thanacoody, R., &amp; Wendy, H. (2011). The impact of employee perceptions of training on organizational commitment and turnover intentions: a study of multinationals in the Chinese service sector.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22</w:t>
      </w:r>
      <w:r w:rsidRPr="006710DA">
        <w:t xml:space="preserve">(8), 1765-1787. doi:10.1080/09585192.2011.565667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Gilbert, C., De Winne, S., &amp;Sels, L. (2011). The influence of line managers and HR department on employees' affective commitment.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22</w:t>
      </w:r>
      <w:r w:rsidRPr="006710DA">
        <w:t xml:space="preserve">(8), 1618-1637. doi:10.1080/09585192.2011.565646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Kuhn, K. M. (2009). Compensation as a signal of organizational culture: the effects of advertising individual or collective incentives.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(7), 1634-1648. doi:10.1080/09585190902985293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Collings, D. G., Scullion, H., &amp; Dowling, P. J. (2009). Global staffing: a review and thematic research agenda.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(6), 1253-1272. doi:10.1080/09585190902909806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Yiqiong, L., &amp; Sheldon, P. (2010). HRM lives inside and outside the firm: employers, skill shortages and the local labour market in China.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21</w:t>
      </w:r>
      <w:r w:rsidRPr="006710DA">
        <w:t xml:space="preserve">(12), 2173-2193. doi:10.1080/09585192.2010.509623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McPhail, R., &amp; Fisher, R. (2008). It's more than wages: Analysis of the impact of internal labour markets on the quality of jobs.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19</w:t>
      </w:r>
      <w:r w:rsidRPr="006710DA">
        <w:t xml:space="preserve">(3), 461-472. doi:10.1080/09585190801895536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Takeuchi, N., &amp; Takeuchi, T. (2009). A longitudinal investigation on the factors affecting newcomers' adjustment: evidence from Japanese organizations. </w:t>
      </w:r>
      <w:r w:rsidRPr="006710DA">
        <w:rPr>
          <w:i/>
          <w:iCs/>
        </w:rPr>
        <w:t xml:space="preserve">International Journal Of Human Resource </w:t>
      </w:r>
      <w:r w:rsidRPr="006710DA">
        <w:rPr>
          <w:i/>
          <w:iCs/>
        </w:rPr>
        <w:lastRenderedPageBreak/>
        <w:t>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(4), 928-952. doi:10.1080/09585190902770877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Lai, L., &amp;Kapstad, J. C. (2009). Perceived competence mobilization: an explorative study of predictors and impact on turnover intentions.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(9), 1985-1998. doi:10.1080/09585190903142423 </w:t>
      </w:r>
      <w:r w:rsidRPr="006710DA">
        <w:br/>
      </w:r>
    </w:p>
    <w:p w:rsidR="00D83857" w:rsidRPr="006710DA" w:rsidRDefault="00D83857" w:rsidP="00D83857">
      <w:pPr>
        <w:ind w:left="720" w:hanging="720"/>
      </w:pPr>
      <w:r w:rsidRPr="006710DA">
        <w:t xml:space="preserve">Ruta, C. (2009). HR portal alignment for the creation and development of intellectual capital.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(3), 562-577. doi:10.1080/09585190802707318 </w:t>
      </w:r>
      <w:r w:rsidRPr="006710DA">
        <w:br/>
      </w:r>
    </w:p>
    <w:p w:rsidR="003341EA" w:rsidRPr="00980DDA" w:rsidRDefault="00D83857" w:rsidP="00D83857">
      <w:pPr>
        <w:ind w:left="720" w:hanging="720"/>
        <w:rPr>
          <w:rFonts w:ascii="Verdana" w:hAnsi="Verdana"/>
          <w:sz w:val="20"/>
        </w:rPr>
      </w:pPr>
      <w:r w:rsidRPr="006710DA">
        <w:t xml:space="preserve">Landeta, J., Barrutia, J., &amp;Hoyos, J. (2009). Management turnover expectations: a variable to explain company readiness to engage in continuous management training. </w:t>
      </w:r>
      <w:r w:rsidRPr="006710DA">
        <w:rPr>
          <w:i/>
          <w:iCs/>
        </w:rPr>
        <w:t>International Journal Of Human Resource Management</w:t>
      </w:r>
      <w:r w:rsidRPr="006710DA">
        <w:t xml:space="preserve">, </w:t>
      </w:r>
      <w:r w:rsidRPr="006710DA">
        <w:rPr>
          <w:i/>
          <w:iCs/>
        </w:rPr>
        <w:t>20</w:t>
      </w:r>
      <w:r w:rsidRPr="006710DA">
        <w:t xml:space="preserve">(1), 164-185. doi:10.1080/09585190802528557 </w:t>
      </w:r>
    </w:p>
    <w:sectPr w:rsidR="003341EA" w:rsidRPr="00980DDA" w:rsidSect="00E9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41EA"/>
    <w:rsid w:val="00056F4D"/>
    <w:rsid w:val="002A3C3D"/>
    <w:rsid w:val="0031048E"/>
    <w:rsid w:val="003341EA"/>
    <w:rsid w:val="00426754"/>
    <w:rsid w:val="00631D6B"/>
    <w:rsid w:val="007615D5"/>
    <w:rsid w:val="007C0585"/>
    <w:rsid w:val="0085318E"/>
    <w:rsid w:val="00980DDA"/>
    <w:rsid w:val="00A76C0D"/>
    <w:rsid w:val="00C73F88"/>
    <w:rsid w:val="00C808B7"/>
    <w:rsid w:val="00C959DB"/>
    <w:rsid w:val="00D83857"/>
    <w:rsid w:val="00E9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1E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4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NGELBodytext">
    <w:name w:val="ANGEL_Body_text"/>
    <w:qFormat/>
    <w:rsid w:val="00980DDA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2017-03-29T06:39:00Z</dcterms:created>
  <dcterms:modified xsi:type="dcterms:W3CDTF">2017-03-29T06:39:00Z</dcterms:modified>
</cp:coreProperties>
</file>