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7654"/>
      </w:tblGrid>
      <w:tr w:rsidR="0049627F" w:rsidTr="008A5467">
        <w:tc>
          <w:tcPr>
            <w:tcW w:w="2093" w:type="dxa"/>
            <w:tcBorders>
              <w:top w:val="single" w:sz="18" w:space="0" w:color="auto"/>
              <w:left w:val="nil"/>
              <w:bottom w:val="single" w:sz="24" w:space="0" w:color="auto"/>
              <w:right w:val="nil"/>
            </w:tcBorders>
          </w:tcPr>
          <w:p w:rsidR="0049627F" w:rsidRDefault="0049627F" w:rsidP="008A5467">
            <w:pPr>
              <w:rPr>
                <w:rFonts w:ascii="Tahoma" w:hAnsi="Tahoma"/>
                <w:b/>
                <w:sz w:val="20"/>
              </w:rPr>
            </w:pPr>
            <w:r>
              <w:rPr>
                <w:rFonts w:ascii="Tahoma" w:hAnsi="Tahoma"/>
                <w:b/>
                <w:sz w:val="20"/>
              </w:rPr>
              <w:t>Module</w:t>
            </w:r>
            <w:r w:rsidRPr="0012343C">
              <w:rPr>
                <w:rFonts w:ascii="Tahoma" w:hAnsi="Tahoma"/>
                <w:b/>
                <w:sz w:val="20"/>
              </w:rPr>
              <w:t xml:space="preserve"> </w:t>
            </w:r>
          </w:p>
          <w:p w:rsidR="0049627F" w:rsidRDefault="0049627F" w:rsidP="008A5467"/>
        </w:tc>
        <w:tc>
          <w:tcPr>
            <w:tcW w:w="7654" w:type="dxa"/>
            <w:tcBorders>
              <w:top w:val="single" w:sz="18" w:space="0" w:color="auto"/>
              <w:left w:val="nil"/>
              <w:bottom w:val="single" w:sz="24" w:space="0" w:color="auto"/>
              <w:right w:val="nil"/>
            </w:tcBorders>
          </w:tcPr>
          <w:p w:rsidR="0049627F" w:rsidRPr="002010EA" w:rsidRDefault="0049627F" w:rsidP="008A5467">
            <w:pPr>
              <w:rPr>
                <w:b/>
              </w:rPr>
            </w:pPr>
            <w:r w:rsidRPr="009E30BA">
              <w:rPr>
                <w:i/>
              </w:rPr>
              <w:t xml:space="preserve">STRATEGIES FOR RESPONSIBLE BUSINESS </w:t>
            </w:r>
          </w:p>
        </w:tc>
      </w:tr>
      <w:tr w:rsidR="0049627F" w:rsidTr="008A5467">
        <w:trPr>
          <w:trHeight w:val="344"/>
        </w:trPr>
        <w:tc>
          <w:tcPr>
            <w:tcW w:w="2093" w:type="dxa"/>
            <w:tcBorders>
              <w:top w:val="single" w:sz="6" w:space="0" w:color="auto"/>
              <w:left w:val="nil"/>
              <w:bottom w:val="single" w:sz="6" w:space="0" w:color="auto"/>
              <w:right w:val="nil"/>
            </w:tcBorders>
          </w:tcPr>
          <w:p w:rsidR="0049627F" w:rsidRPr="00556430" w:rsidRDefault="0049627F" w:rsidP="008A5467">
            <w:pPr>
              <w:rPr>
                <w:rFonts w:ascii="Tahoma" w:hAnsi="Tahoma"/>
                <w:b/>
                <w:sz w:val="20"/>
              </w:rPr>
            </w:pPr>
          </w:p>
          <w:p w:rsidR="0049627F" w:rsidRPr="00556430" w:rsidRDefault="0049627F" w:rsidP="008A5467">
            <w:pPr>
              <w:rPr>
                <w:rFonts w:ascii="Tahoma" w:hAnsi="Tahoma"/>
                <w:b/>
                <w:sz w:val="20"/>
              </w:rPr>
            </w:pPr>
          </w:p>
          <w:p w:rsidR="0049627F" w:rsidRPr="00556430" w:rsidRDefault="0049627F" w:rsidP="008A5467">
            <w:pPr>
              <w:rPr>
                <w:b/>
                <w:sz w:val="20"/>
              </w:rPr>
            </w:pPr>
            <w:r w:rsidRPr="00556430">
              <w:rPr>
                <w:rFonts w:ascii="Tahoma" w:hAnsi="Tahoma"/>
                <w:b/>
                <w:sz w:val="20"/>
              </w:rPr>
              <w:t>Assignment Type</w:t>
            </w:r>
          </w:p>
        </w:tc>
        <w:tc>
          <w:tcPr>
            <w:tcW w:w="7654" w:type="dxa"/>
            <w:tcBorders>
              <w:top w:val="single" w:sz="6" w:space="0" w:color="auto"/>
              <w:left w:val="nil"/>
              <w:bottom w:val="single" w:sz="6" w:space="0" w:color="auto"/>
              <w:right w:val="nil"/>
            </w:tcBorders>
          </w:tcPr>
          <w:p w:rsidR="0049627F" w:rsidRPr="00556430" w:rsidRDefault="0049627F" w:rsidP="008A5467">
            <w:pPr>
              <w:pStyle w:val="Heading1"/>
              <w:rPr>
                <w:color w:val="auto"/>
                <w:sz w:val="20"/>
              </w:rPr>
            </w:pPr>
            <w:r w:rsidRPr="009E30BA">
              <w:rPr>
                <w:b w:val="0"/>
                <w:spacing w:val="-3"/>
              </w:rPr>
              <w:t>Individual Essay</w:t>
            </w:r>
          </w:p>
        </w:tc>
      </w:tr>
      <w:tr w:rsidR="0049627F" w:rsidTr="008A5467">
        <w:tc>
          <w:tcPr>
            <w:tcW w:w="2093" w:type="dxa"/>
            <w:tcBorders>
              <w:top w:val="single" w:sz="6" w:space="0" w:color="auto"/>
              <w:left w:val="nil"/>
              <w:bottom w:val="single" w:sz="6" w:space="0" w:color="auto"/>
              <w:right w:val="nil"/>
            </w:tcBorders>
          </w:tcPr>
          <w:p w:rsidR="0049627F" w:rsidRPr="00556430" w:rsidRDefault="0049627F" w:rsidP="008A5467">
            <w:pPr>
              <w:rPr>
                <w:rFonts w:ascii="Tahoma" w:hAnsi="Tahoma"/>
                <w:b/>
                <w:sz w:val="20"/>
              </w:rPr>
            </w:pPr>
          </w:p>
          <w:p w:rsidR="0049627F" w:rsidRPr="00556430" w:rsidRDefault="0049627F" w:rsidP="008A5467">
            <w:pPr>
              <w:rPr>
                <w:rFonts w:ascii="Tahoma" w:hAnsi="Tahoma"/>
                <w:b/>
                <w:sz w:val="20"/>
              </w:rPr>
            </w:pPr>
          </w:p>
          <w:p w:rsidR="0049627F" w:rsidRPr="00556430" w:rsidRDefault="0049627F" w:rsidP="008A5467">
            <w:pPr>
              <w:rPr>
                <w:rFonts w:ascii="Tahoma" w:hAnsi="Tahoma"/>
                <w:b/>
                <w:sz w:val="20"/>
              </w:rPr>
            </w:pPr>
            <w:r w:rsidRPr="00556430">
              <w:rPr>
                <w:rFonts w:ascii="Tahoma" w:hAnsi="Tahoma"/>
                <w:b/>
                <w:sz w:val="20"/>
              </w:rPr>
              <w:t>Word Limit</w:t>
            </w:r>
          </w:p>
        </w:tc>
        <w:tc>
          <w:tcPr>
            <w:tcW w:w="7654" w:type="dxa"/>
            <w:tcBorders>
              <w:top w:val="single" w:sz="6" w:space="0" w:color="auto"/>
              <w:left w:val="nil"/>
              <w:bottom w:val="single" w:sz="6" w:space="0" w:color="auto"/>
              <w:right w:val="nil"/>
            </w:tcBorders>
          </w:tcPr>
          <w:p w:rsidR="0049627F" w:rsidRPr="00556430" w:rsidRDefault="0049627F" w:rsidP="008A5467">
            <w:pPr>
              <w:pStyle w:val="Heading1"/>
              <w:rPr>
                <w:color w:val="auto"/>
                <w:sz w:val="20"/>
              </w:rPr>
            </w:pPr>
            <w:r>
              <w:rPr>
                <w:color w:val="auto"/>
                <w:sz w:val="20"/>
              </w:rPr>
              <w:t>4,0</w:t>
            </w:r>
            <w:r w:rsidRPr="00556430">
              <w:rPr>
                <w:color w:val="auto"/>
                <w:sz w:val="20"/>
              </w:rPr>
              <w:t>00 (+/- 10%)</w:t>
            </w:r>
          </w:p>
        </w:tc>
      </w:tr>
      <w:tr w:rsidR="0049627F" w:rsidTr="008A5467">
        <w:tc>
          <w:tcPr>
            <w:tcW w:w="2093" w:type="dxa"/>
            <w:tcBorders>
              <w:top w:val="single" w:sz="6" w:space="0" w:color="auto"/>
              <w:left w:val="nil"/>
              <w:bottom w:val="single" w:sz="6" w:space="0" w:color="auto"/>
              <w:right w:val="nil"/>
            </w:tcBorders>
          </w:tcPr>
          <w:p w:rsidR="0049627F" w:rsidRPr="00556430" w:rsidRDefault="0049627F" w:rsidP="008A5467">
            <w:pPr>
              <w:rPr>
                <w:rFonts w:ascii="Tahoma" w:hAnsi="Tahoma"/>
                <w:b/>
                <w:sz w:val="20"/>
              </w:rPr>
            </w:pPr>
            <w:r w:rsidRPr="00556430">
              <w:rPr>
                <w:rFonts w:ascii="Tahoma" w:hAnsi="Tahoma"/>
                <w:b/>
                <w:sz w:val="20"/>
              </w:rPr>
              <w:t>Weighting</w:t>
            </w:r>
          </w:p>
        </w:tc>
        <w:tc>
          <w:tcPr>
            <w:tcW w:w="7654" w:type="dxa"/>
            <w:tcBorders>
              <w:top w:val="single" w:sz="6" w:space="0" w:color="auto"/>
              <w:left w:val="nil"/>
              <w:bottom w:val="single" w:sz="6" w:space="0" w:color="auto"/>
              <w:right w:val="nil"/>
            </w:tcBorders>
          </w:tcPr>
          <w:p w:rsidR="0049627F" w:rsidRPr="00556430" w:rsidRDefault="0049627F" w:rsidP="008A5467">
            <w:pPr>
              <w:rPr>
                <w:b/>
                <w:sz w:val="20"/>
              </w:rPr>
            </w:pPr>
            <w:r w:rsidRPr="00556430">
              <w:rPr>
                <w:b/>
                <w:sz w:val="20"/>
              </w:rPr>
              <w:t>100%</w:t>
            </w:r>
          </w:p>
        </w:tc>
      </w:tr>
      <w:tr w:rsidR="0049627F" w:rsidTr="008A5467">
        <w:tc>
          <w:tcPr>
            <w:tcW w:w="2093" w:type="dxa"/>
            <w:tcBorders>
              <w:top w:val="single" w:sz="24" w:space="0" w:color="auto"/>
              <w:left w:val="nil"/>
              <w:bottom w:val="single" w:sz="6" w:space="0" w:color="auto"/>
              <w:right w:val="nil"/>
            </w:tcBorders>
          </w:tcPr>
          <w:p w:rsidR="0049627F" w:rsidRPr="00556430" w:rsidRDefault="0049627F" w:rsidP="008A5467">
            <w:pPr>
              <w:rPr>
                <w:rFonts w:ascii="Tahoma" w:hAnsi="Tahoma" w:cs="Tahoma"/>
                <w:b/>
                <w:sz w:val="20"/>
              </w:rPr>
            </w:pPr>
          </w:p>
          <w:p w:rsidR="0049627F" w:rsidRPr="00556430" w:rsidRDefault="0049627F" w:rsidP="008A5467">
            <w:pPr>
              <w:rPr>
                <w:rFonts w:ascii="Tahoma" w:hAnsi="Tahoma" w:cs="Tahoma"/>
                <w:b/>
                <w:sz w:val="20"/>
              </w:rPr>
            </w:pPr>
          </w:p>
          <w:p w:rsidR="0049627F" w:rsidRPr="00556430" w:rsidRDefault="0049627F" w:rsidP="008A5467">
            <w:pPr>
              <w:rPr>
                <w:rFonts w:ascii="Tahoma" w:hAnsi="Tahoma" w:cs="Tahoma"/>
                <w:b/>
                <w:sz w:val="20"/>
              </w:rPr>
            </w:pPr>
            <w:r w:rsidRPr="00556430">
              <w:rPr>
                <w:rFonts w:ascii="Tahoma" w:hAnsi="Tahoma" w:cs="Tahoma"/>
                <w:b/>
                <w:sz w:val="20"/>
              </w:rPr>
              <w:t>Student Intake</w:t>
            </w:r>
          </w:p>
        </w:tc>
        <w:tc>
          <w:tcPr>
            <w:tcW w:w="7654" w:type="dxa"/>
            <w:tcBorders>
              <w:top w:val="single" w:sz="24" w:space="0" w:color="auto"/>
              <w:left w:val="nil"/>
              <w:bottom w:val="single" w:sz="6" w:space="0" w:color="auto"/>
              <w:right w:val="nil"/>
            </w:tcBorders>
          </w:tcPr>
          <w:p w:rsidR="0049627F" w:rsidRPr="00556430" w:rsidRDefault="0049627F" w:rsidP="008A5467">
            <w:pPr>
              <w:pStyle w:val="Heading1"/>
              <w:rPr>
                <w:color w:val="auto"/>
                <w:sz w:val="20"/>
              </w:rPr>
            </w:pPr>
            <w:r w:rsidRPr="00556430">
              <w:rPr>
                <w:color w:val="auto"/>
                <w:sz w:val="20"/>
              </w:rPr>
              <w:t>15</w:t>
            </w:r>
          </w:p>
        </w:tc>
      </w:tr>
      <w:tr w:rsidR="0049627F" w:rsidTr="008A5467">
        <w:tc>
          <w:tcPr>
            <w:tcW w:w="2093" w:type="dxa"/>
            <w:tcBorders>
              <w:top w:val="single" w:sz="6" w:space="0" w:color="auto"/>
              <w:left w:val="nil"/>
              <w:bottom w:val="single" w:sz="6" w:space="0" w:color="auto"/>
              <w:right w:val="nil"/>
            </w:tcBorders>
          </w:tcPr>
          <w:p w:rsidR="0049627F" w:rsidRPr="00556430" w:rsidRDefault="0049627F" w:rsidP="008A5467">
            <w:pPr>
              <w:rPr>
                <w:rFonts w:ascii="Tahoma" w:hAnsi="Tahoma"/>
                <w:b/>
                <w:sz w:val="20"/>
              </w:rPr>
            </w:pPr>
          </w:p>
          <w:p w:rsidR="0049627F" w:rsidRPr="00556430" w:rsidRDefault="0049627F" w:rsidP="008A5467">
            <w:pPr>
              <w:rPr>
                <w:rFonts w:ascii="Tahoma" w:hAnsi="Tahoma"/>
                <w:b/>
                <w:sz w:val="20"/>
              </w:rPr>
            </w:pPr>
          </w:p>
          <w:p w:rsidR="0049627F" w:rsidRPr="00556430" w:rsidRDefault="0049627F" w:rsidP="008A5467">
            <w:pPr>
              <w:rPr>
                <w:rFonts w:ascii="Tahoma" w:hAnsi="Tahoma"/>
                <w:b/>
                <w:sz w:val="20"/>
              </w:rPr>
            </w:pPr>
            <w:r w:rsidRPr="00556430">
              <w:rPr>
                <w:rFonts w:ascii="Tahoma" w:hAnsi="Tahoma"/>
                <w:b/>
                <w:sz w:val="20"/>
              </w:rPr>
              <w:t>Issue Date</w:t>
            </w:r>
          </w:p>
        </w:tc>
        <w:tc>
          <w:tcPr>
            <w:tcW w:w="7654" w:type="dxa"/>
            <w:tcBorders>
              <w:top w:val="single" w:sz="6" w:space="0" w:color="auto"/>
              <w:left w:val="nil"/>
              <w:bottom w:val="single" w:sz="6" w:space="0" w:color="auto"/>
              <w:right w:val="nil"/>
            </w:tcBorders>
          </w:tcPr>
          <w:p w:rsidR="0049627F" w:rsidRPr="00556430" w:rsidRDefault="0049627F" w:rsidP="008A5467">
            <w:pPr>
              <w:pStyle w:val="Heading1"/>
              <w:rPr>
                <w:color w:val="auto"/>
                <w:sz w:val="20"/>
              </w:rPr>
            </w:pPr>
            <w:r>
              <w:rPr>
                <w:color w:val="auto"/>
                <w:sz w:val="20"/>
              </w:rPr>
              <w:t>21/01/2014</w:t>
            </w:r>
          </w:p>
        </w:tc>
      </w:tr>
      <w:tr w:rsidR="0049627F" w:rsidTr="008A5467">
        <w:tc>
          <w:tcPr>
            <w:tcW w:w="2093" w:type="dxa"/>
            <w:tcBorders>
              <w:top w:val="single" w:sz="24" w:space="0" w:color="auto"/>
              <w:left w:val="nil"/>
              <w:bottom w:val="single" w:sz="24" w:space="0" w:color="auto"/>
              <w:right w:val="nil"/>
            </w:tcBorders>
          </w:tcPr>
          <w:p w:rsidR="0049627F" w:rsidRPr="0012343C" w:rsidRDefault="0049627F" w:rsidP="008A5467">
            <w:pPr>
              <w:rPr>
                <w:rFonts w:ascii="Tahoma" w:hAnsi="Tahoma"/>
                <w:b/>
                <w:sz w:val="20"/>
              </w:rPr>
            </w:pPr>
            <w:r w:rsidRPr="0012343C">
              <w:rPr>
                <w:rFonts w:ascii="Tahoma" w:hAnsi="Tahoma"/>
                <w:b/>
                <w:sz w:val="20"/>
              </w:rPr>
              <w:t>Plagiarism</w:t>
            </w:r>
          </w:p>
        </w:tc>
        <w:tc>
          <w:tcPr>
            <w:tcW w:w="7654" w:type="dxa"/>
            <w:tcBorders>
              <w:top w:val="single" w:sz="24" w:space="0" w:color="auto"/>
              <w:left w:val="nil"/>
              <w:bottom w:val="single" w:sz="24" w:space="0" w:color="auto"/>
              <w:right w:val="nil"/>
            </w:tcBorders>
          </w:tcPr>
          <w:p w:rsidR="0049627F" w:rsidRPr="009C0B99" w:rsidRDefault="0049627F" w:rsidP="008A5467">
            <w:pPr>
              <w:rPr>
                <w:rFonts w:ascii="Tahoma" w:hAnsi="Tahoma"/>
                <w:sz w:val="20"/>
              </w:rPr>
            </w:pPr>
            <w:r w:rsidRPr="009C0B99">
              <w:rPr>
                <w:rFonts w:ascii="Tahoma" w:hAnsi="Tahoma"/>
                <w:sz w:val="20"/>
              </w:rPr>
              <w:t xml:space="preserve">When submitting work for assessment, students should be aware of the LSBF guidance and regulations in concerning plagiarism. All submissions should be your own, original work. </w:t>
            </w:r>
          </w:p>
          <w:p w:rsidR="0049627F" w:rsidRPr="009C0B99" w:rsidRDefault="0049627F" w:rsidP="008A5467">
            <w:pPr>
              <w:rPr>
                <w:rFonts w:ascii="Tahoma" w:hAnsi="Tahoma"/>
                <w:sz w:val="20"/>
              </w:rPr>
            </w:pPr>
          </w:p>
          <w:p w:rsidR="0049627F" w:rsidRPr="007C6AC8" w:rsidRDefault="0049627F" w:rsidP="008A5467">
            <w:pPr>
              <w:spacing w:line="276" w:lineRule="auto"/>
              <w:jc w:val="both"/>
              <w:rPr>
                <w:rFonts w:ascii="Tahoma" w:hAnsi="Tahoma" w:cs="Tahoma"/>
                <w:b/>
                <w:color w:val="000000"/>
                <w:sz w:val="20"/>
              </w:rPr>
            </w:pPr>
            <w:r w:rsidRPr="009C0B99">
              <w:rPr>
                <w:rFonts w:ascii="Tahoma" w:hAnsi="Tahoma"/>
                <w:b/>
                <w:sz w:val="20"/>
              </w:rPr>
              <w:t xml:space="preserve">You must submit an electronic copy of your work. </w:t>
            </w:r>
            <w:r w:rsidRPr="007C6AC8">
              <w:rPr>
                <w:rFonts w:ascii="Tahoma" w:hAnsi="Tahoma"/>
                <w:b/>
                <w:sz w:val="20"/>
              </w:rPr>
              <w:t>Y</w:t>
            </w:r>
            <w:r w:rsidRPr="007C6AC8">
              <w:rPr>
                <w:rFonts w:ascii="Tahoma" w:hAnsi="Tahoma" w:cs="Tahoma"/>
                <w:b/>
                <w:color w:val="000000"/>
                <w:sz w:val="20"/>
              </w:rPr>
              <w:t xml:space="preserve">our submission will be electronically checked. </w:t>
            </w:r>
          </w:p>
          <w:p w:rsidR="0049627F" w:rsidRPr="009C0B99" w:rsidRDefault="0049627F" w:rsidP="008A5467">
            <w:pPr>
              <w:rPr>
                <w:sz w:val="20"/>
              </w:rPr>
            </w:pPr>
          </w:p>
        </w:tc>
      </w:tr>
      <w:tr w:rsidR="0049627F" w:rsidRPr="0049627F" w:rsidTr="008A5467">
        <w:tc>
          <w:tcPr>
            <w:tcW w:w="2093" w:type="dxa"/>
            <w:tcBorders>
              <w:top w:val="single" w:sz="24" w:space="0" w:color="auto"/>
              <w:left w:val="nil"/>
              <w:bottom w:val="single" w:sz="24" w:space="0" w:color="auto"/>
              <w:right w:val="nil"/>
            </w:tcBorders>
          </w:tcPr>
          <w:p w:rsidR="0049627F" w:rsidRPr="0049627F" w:rsidRDefault="0049627F" w:rsidP="008A5467">
            <w:pPr>
              <w:rPr>
                <w:rFonts w:ascii="Tahoma" w:hAnsi="Tahoma"/>
                <w:b/>
                <w:color w:val="FF0000"/>
              </w:rPr>
            </w:pPr>
            <w:r w:rsidRPr="0049627F">
              <w:rPr>
                <w:rFonts w:ascii="Tahoma" w:hAnsi="Tahoma"/>
                <w:b/>
                <w:color w:val="FF0000"/>
              </w:rPr>
              <w:t>Harvard Referencing</w:t>
            </w:r>
          </w:p>
        </w:tc>
        <w:tc>
          <w:tcPr>
            <w:tcW w:w="7654" w:type="dxa"/>
            <w:tcBorders>
              <w:top w:val="single" w:sz="24" w:space="0" w:color="auto"/>
              <w:left w:val="nil"/>
              <w:bottom w:val="single" w:sz="24" w:space="0" w:color="auto"/>
              <w:right w:val="nil"/>
            </w:tcBorders>
          </w:tcPr>
          <w:p w:rsidR="0049627F" w:rsidRPr="0049627F" w:rsidRDefault="0049627F" w:rsidP="008A5467">
            <w:pPr>
              <w:rPr>
                <w:rFonts w:ascii="Tahoma" w:hAnsi="Tahoma"/>
                <w:color w:val="FF0000"/>
              </w:rPr>
            </w:pPr>
            <w:r w:rsidRPr="0049627F">
              <w:rPr>
                <w:rFonts w:ascii="Tahoma" w:hAnsi="Tahoma"/>
                <w:color w:val="FF0000"/>
              </w:rPr>
              <w:t xml:space="preserve">The Harvard Referencing System must be used. The Wikipedia website must </w:t>
            </w:r>
            <w:r w:rsidRPr="0049627F">
              <w:rPr>
                <w:rFonts w:ascii="Tahoma" w:hAnsi="Tahoma"/>
                <w:b/>
                <w:color w:val="FF0000"/>
              </w:rPr>
              <w:t>not</w:t>
            </w:r>
            <w:r w:rsidRPr="0049627F">
              <w:rPr>
                <w:rFonts w:ascii="Tahoma" w:hAnsi="Tahoma"/>
                <w:color w:val="FF0000"/>
              </w:rPr>
              <w:t xml:space="preserve"> be referenced in your work.</w:t>
            </w:r>
          </w:p>
          <w:p w:rsidR="0049627F" w:rsidRPr="0049627F" w:rsidRDefault="0049627F" w:rsidP="008A5467">
            <w:pPr>
              <w:rPr>
                <w:rFonts w:ascii="Tahoma" w:hAnsi="Tahoma"/>
                <w:color w:val="FF0000"/>
              </w:rPr>
            </w:pPr>
          </w:p>
        </w:tc>
      </w:tr>
      <w:tr w:rsidR="0049627F" w:rsidTr="008A5467">
        <w:tc>
          <w:tcPr>
            <w:tcW w:w="2093" w:type="dxa"/>
            <w:tcBorders>
              <w:top w:val="single" w:sz="24" w:space="0" w:color="auto"/>
              <w:left w:val="nil"/>
              <w:bottom w:val="single" w:sz="24" w:space="0" w:color="auto"/>
              <w:right w:val="nil"/>
            </w:tcBorders>
          </w:tcPr>
          <w:p w:rsidR="0049627F" w:rsidRPr="0012343C" w:rsidRDefault="0049627F" w:rsidP="008A5467">
            <w:pPr>
              <w:rPr>
                <w:rFonts w:ascii="Tahoma" w:hAnsi="Tahoma"/>
                <w:b/>
                <w:noProof/>
                <w:sz w:val="18"/>
              </w:rPr>
            </w:pPr>
            <w:r w:rsidRPr="0012343C">
              <w:rPr>
                <w:rFonts w:ascii="Tahoma" w:hAnsi="Tahoma"/>
                <w:b/>
                <w:sz w:val="18"/>
              </w:rPr>
              <w:t>Your Task</w:t>
            </w:r>
          </w:p>
        </w:tc>
        <w:tc>
          <w:tcPr>
            <w:tcW w:w="7654" w:type="dxa"/>
            <w:tcBorders>
              <w:top w:val="single" w:sz="24" w:space="0" w:color="auto"/>
              <w:left w:val="nil"/>
              <w:bottom w:val="single" w:sz="24" w:space="0" w:color="auto"/>
              <w:right w:val="nil"/>
            </w:tcBorders>
          </w:tcPr>
          <w:p w:rsidR="0049627F" w:rsidRPr="00A74131" w:rsidRDefault="0049627F" w:rsidP="008A5467">
            <w:pPr>
              <w:rPr>
                <w:rFonts w:ascii="Tahoma" w:hAnsi="Tahoma" w:cs="Tahoma"/>
                <w:b/>
                <w:bCs/>
                <w:sz w:val="20"/>
              </w:rPr>
            </w:pPr>
          </w:p>
          <w:p w:rsidR="0049627F" w:rsidRPr="000E2AC2" w:rsidRDefault="0049627F" w:rsidP="008A5467">
            <w:pPr>
              <w:tabs>
                <w:tab w:val="left" w:pos="630"/>
              </w:tabs>
              <w:suppressAutoHyphens/>
              <w:ind w:left="630" w:hanging="630"/>
              <w:jc w:val="both"/>
              <w:rPr>
                <w:rFonts w:eastAsia="Times New Roman"/>
                <w:b/>
                <w:spacing w:val="-3"/>
                <w:lang w:eastAsia="en-US"/>
              </w:rPr>
            </w:pPr>
            <w:r w:rsidRPr="000E2AC2">
              <w:rPr>
                <w:rFonts w:eastAsia="Times New Roman"/>
                <w:b/>
                <w:spacing w:val="-3"/>
                <w:u w:val="single"/>
                <w:lang w:eastAsia="en-US"/>
              </w:rPr>
              <w:t>Individual essay assignment title</w:t>
            </w:r>
            <w:r w:rsidRPr="000E2AC2">
              <w:rPr>
                <w:rFonts w:eastAsia="Times New Roman"/>
                <w:b/>
                <w:spacing w:val="-3"/>
                <w:lang w:eastAsia="en-US"/>
              </w:rPr>
              <w:t>:</w:t>
            </w:r>
          </w:p>
          <w:p w:rsidR="0049627F" w:rsidRPr="000E2AC2" w:rsidRDefault="0049627F" w:rsidP="008A5467">
            <w:pPr>
              <w:suppressAutoHyphens/>
              <w:jc w:val="both"/>
              <w:rPr>
                <w:rFonts w:eastAsia="Times New Roman"/>
                <w:spacing w:val="-3"/>
                <w:lang w:eastAsia="en-US"/>
              </w:rPr>
            </w:pPr>
          </w:p>
          <w:p w:rsidR="0049627F" w:rsidRPr="000E2AC2" w:rsidRDefault="0049627F" w:rsidP="008A5467">
            <w:pPr>
              <w:suppressAutoHyphens/>
              <w:ind w:left="284"/>
              <w:jc w:val="both"/>
              <w:rPr>
                <w:rFonts w:eastAsia="Times New Roman"/>
                <w:lang w:eastAsia="en-US"/>
              </w:rPr>
            </w:pPr>
            <w:r w:rsidRPr="000E2AC2">
              <w:rPr>
                <w:rFonts w:eastAsia="Times New Roman"/>
                <w:lang w:eastAsia="en-US"/>
              </w:rPr>
              <w:t xml:space="preserve">A number of strategic management theorists argue that, for an organisation to be continuously successful the most important requirement for it is to develop an understanding of the strategic implications of CSR. </w:t>
            </w:r>
          </w:p>
          <w:p w:rsidR="0049627F" w:rsidRPr="000E2AC2" w:rsidRDefault="0049627F" w:rsidP="008A5467">
            <w:pPr>
              <w:jc w:val="both"/>
              <w:rPr>
                <w:rFonts w:eastAsia="Times New Roman"/>
                <w:lang w:eastAsia="en-US"/>
              </w:rPr>
            </w:pPr>
          </w:p>
          <w:p w:rsidR="0049627F" w:rsidRPr="000E2AC2" w:rsidRDefault="0049627F" w:rsidP="008A5467">
            <w:pPr>
              <w:suppressAutoHyphens/>
              <w:ind w:left="284"/>
              <w:jc w:val="both"/>
              <w:rPr>
                <w:rFonts w:eastAsia="Times New Roman"/>
                <w:b/>
                <w:color w:val="000000"/>
                <w:szCs w:val="22"/>
                <w:lang w:val="en-US" w:eastAsia="en-US"/>
              </w:rPr>
            </w:pPr>
            <w:r w:rsidRPr="000E2AC2">
              <w:rPr>
                <w:rFonts w:eastAsia="Times New Roman"/>
                <w:b/>
                <w:color w:val="000000"/>
                <w:szCs w:val="22"/>
                <w:lang w:val="en-US" w:eastAsia="en-US"/>
              </w:rPr>
              <w:t xml:space="preserve">“Companies engage in CSR because, for a number of reasons, they think it will be good for their </w:t>
            </w:r>
            <w:r w:rsidRPr="000E2AC2">
              <w:rPr>
                <w:rFonts w:eastAsia="Times New Roman"/>
                <w:b/>
                <w:lang w:eastAsia="en-US"/>
              </w:rPr>
              <w:t>profit</w:t>
            </w:r>
            <w:r w:rsidRPr="000E2AC2">
              <w:rPr>
                <w:rFonts w:eastAsia="Times New Roman"/>
                <w:b/>
                <w:color w:val="000000"/>
                <w:szCs w:val="22"/>
                <w:lang w:val="en-US" w:eastAsia="en-US"/>
              </w:rPr>
              <w:t xml:space="preserve"> margins” Critically discuss this view of Corporate Social Responsibility using relevant literature to support your arguments and analysis.</w:t>
            </w:r>
          </w:p>
          <w:p w:rsidR="0049627F" w:rsidRPr="000E2AC2" w:rsidRDefault="0049627F" w:rsidP="008A5467">
            <w:pPr>
              <w:suppressAutoHyphens/>
              <w:ind w:left="284"/>
              <w:jc w:val="both"/>
              <w:rPr>
                <w:rFonts w:eastAsia="Times New Roman"/>
                <w:lang w:eastAsia="en-US"/>
              </w:rPr>
            </w:pPr>
          </w:p>
          <w:p w:rsidR="0049627F" w:rsidRDefault="0049627F" w:rsidP="008A5467">
            <w:pPr>
              <w:suppressAutoHyphens/>
              <w:ind w:left="284"/>
              <w:jc w:val="both"/>
              <w:rPr>
                <w:rFonts w:eastAsia="Times New Roman"/>
                <w:lang w:eastAsia="en-US"/>
              </w:rPr>
            </w:pPr>
            <w:r w:rsidRPr="000E2AC2">
              <w:rPr>
                <w:rFonts w:eastAsia="Times New Roman"/>
                <w:lang w:eastAsia="en-US"/>
              </w:rPr>
              <w:t>Build your critique around theoretical perspectives, frameworks and propositions.  Illustrate your discussion with relevant organisational examples, that critically analyse the approaches that can be adopted by an organisation</w:t>
            </w:r>
          </w:p>
          <w:p w:rsidR="0049627F" w:rsidRDefault="0049627F" w:rsidP="008A5467">
            <w:pPr>
              <w:suppressAutoHyphens/>
              <w:ind w:left="284"/>
              <w:jc w:val="both"/>
              <w:rPr>
                <w:rFonts w:eastAsia="Times New Roman"/>
                <w:lang w:eastAsia="en-US"/>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u w:val="single"/>
              </w:rPr>
            </w:pPr>
          </w:p>
          <w:p w:rsidR="0049627F" w:rsidRDefault="0049627F" w:rsidP="008A5467">
            <w:pPr>
              <w:tabs>
                <w:tab w:val="left" w:pos="-720"/>
              </w:tabs>
              <w:suppressAutoHyphens/>
              <w:jc w:val="both"/>
              <w:rPr>
                <w:b/>
                <w:spacing w:val="-3"/>
              </w:rPr>
            </w:pPr>
            <w:r>
              <w:rPr>
                <w:b/>
                <w:spacing w:val="-3"/>
                <w:u w:val="single"/>
              </w:rPr>
              <w:t>Word limit</w:t>
            </w:r>
            <w:r>
              <w:rPr>
                <w:b/>
                <w:spacing w:val="-3"/>
              </w:rPr>
              <w:t>:</w:t>
            </w:r>
          </w:p>
          <w:p w:rsidR="0049627F" w:rsidRDefault="0049627F" w:rsidP="008A5467">
            <w:pPr>
              <w:suppressAutoHyphens/>
              <w:ind w:left="284"/>
              <w:jc w:val="both"/>
              <w:rPr>
                <w:spacing w:val="-3"/>
              </w:rPr>
            </w:pPr>
          </w:p>
          <w:p w:rsidR="0049627F" w:rsidRDefault="0049627F" w:rsidP="008A5467">
            <w:pPr>
              <w:suppressAutoHyphens/>
              <w:ind w:left="284"/>
              <w:jc w:val="both"/>
              <w:rPr>
                <w:spacing w:val="-3"/>
              </w:rPr>
            </w:pPr>
            <w:r>
              <w:rPr>
                <w:spacing w:val="-3"/>
              </w:rPr>
              <w:t>Your answer should be approximately 4000</w:t>
            </w:r>
            <w:r>
              <w:rPr>
                <w:b/>
                <w:spacing w:val="-3"/>
              </w:rPr>
              <w:t xml:space="preserve"> </w:t>
            </w:r>
            <w:r>
              <w:rPr>
                <w:spacing w:val="-3"/>
              </w:rPr>
              <w:t xml:space="preserve">words in length (+/- 10%).  Whilst you should ensure that the substantive content of your analysis and arguments are contained in the body of your answer, you may make use of appendices providing that they do not exceed a further 1200 words in total. However, if you do make use of appendices, you will only be given credit if the material contained in them is clearly essential to supporting and developing the line of argument in the body of your assignment. The use of purely descriptive material in either the body of your assignment or appendices will not be given any credit in the assessment process. </w:t>
            </w:r>
          </w:p>
          <w:p w:rsidR="0049627F" w:rsidRPr="000E2AC2" w:rsidRDefault="0049627F" w:rsidP="008A5467">
            <w:pPr>
              <w:suppressAutoHyphens/>
              <w:ind w:left="284"/>
              <w:jc w:val="both"/>
              <w:rPr>
                <w:rFonts w:eastAsia="Times New Roman"/>
                <w:lang w:eastAsia="en-US"/>
              </w:rPr>
            </w:pPr>
          </w:p>
          <w:p w:rsidR="0049627F" w:rsidRPr="000E2AC2" w:rsidRDefault="0049627F" w:rsidP="008A5467">
            <w:pPr>
              <w:jc w:val="both"/>
              <w:rPr>
                <w:rFonts w:eastAsia="Times New Roman"/>
                <w:lang w:eastAsia="en-US"/>
              </w:rPr>
            </w:pPr>
          </w:p>
          <w:p w:rsidR="0049627F" w:rsidRPr="000E2AC2" w:rsidRDefault="0049627F" w:rsidP="008A5467">
            <w:pPr>
              <w:suppressAutoHyphens/>
              <w:ind w:right="26"/>
              <w:jc w:val="both"/>
              <w:rPr>
                <w:rFonts w:eastAsia="Times New Roman"/>
                <w:spacing w:val="-3"/>
                <w:lang w:eastAsia="en-US"/>
              </w:rPr>
            </w:pPr>
            <w:r w:rsidRPr="000E2AC2">
              <w:rPr>
                <w:rFonts w:eastAsia="Times New Roman"/>
                <w:b/>
                <w:spacing w:val="-3"/>
                <w:u w:val="single"/>
                <w:lang w:eastAsia="en-US"/>
              </w:rPr>
              <w:t>General comments on presentation of individual essay assignments</w:t>
            </w:r>
            <w:r w:rsidRPr="000E2AC2">
              <w:rPr>
                <w:rFonts w:eastAsia="Times New Roman"/>
                <w:b/>
                <w:spacing w:val="-3"/>
                <w:lang w:eastAsia="en-US"/>
              </w:rPr>
              <w:t>:</w:t>
            </w:r>
          </w:p>
          <w:p w:rsidR="0049627F" w:rsidRPr="000E2AC2" w:rsidRDefault="0049627F" w:rsidP="008A5467">
            <w:pPr>
              <w:tabs>
                <w:tab w:val="left" w:pos="-720"/>
              </w:tabs>
              <w:suppressAutoHyphens/>
              <w:jc w:val="both"/>
              <w:rPr>
                <w:rFonts w:eastAsia="Times New Roman"/>
                <w:spacing w:val="-3"/>
                <w:lang w:eastAsia="en-US"/>
              </w:rPr>
            </w:pPr>
          </w:p>
          <w:p w:rsidR="0049627F" w:rsidRPr="000E2AC2" w:rsidRDefault="0049627F" w:rsidP="008A5467">
            <w:pPr>
              <w:tabs>
                <w:tab w:val="left" w:pos="-720"/>
                <w:tab w:val="left" w:pos="0"/>
              </w:tabs>
              <w:suppressAutoHyphens/>
              <w:overflowPunct w:val="0"/>
              <w:autoSpaceDE w:val="0"/>
              <w:autoSpaceDN w:val="0"/>
              <w:adjustRightInd w:val="0"/>
              <w:ind w:left="284" w:right="26" w:hanging="11"/>
              <w:jc w:val="both"/>
              <w:textAlignment w:val="baseline"/>
              <w:rPr>
                <w:rFonts w:eastAsia="Times New Roman"/>
                <w:spacing w:val="-3"/>
                <w:lang w:eastAsia="en-GB"/>
              </w:rPr>
            </w:pPr>
            <w:r w:rsidRPr="000E2AC2">
              <w:rPr>
                <w:rFonts w:eastAsia="Times New Roman"/>
                <w:spacing w:val="-3"/>
                <w:lang w:eastAsia="en-GB"/>
              </w:rPr>
              <w:t xml:space="preserve">Your work must provide a detailed list of cited reference sources that is consistent and follows standard referencing conventions. Use of the Harvard author, date system is recommended  </w:t>
            </w:r>
          </w:p>
          <w:p w:rsidR="0049627F" w:rsidRPr="000E2AC2" w:rsidRDefault="0049627F" w:rsidP="008A5467">
            <w:pPr>
              <w:tabs>
                <w:tab w:val="left" w:pos="-720"/>
                <w:tab w:val="left" w:pos="0"/>
              </w:tabs>
              <w:suppressAutoHyphens/>
              <w:ind w:left="284" w:right="26" w:hanging="11"/>
              <w:jc w:val="both"/>
              <w:rPr>
                <w:rFonts w:eastAsia="Times New Roman"/>
                <w:spacing w:val="-3"/>
                <w:lang w:eastAsia="en-US"/>
              </w:rPr>
            </w:pPr>
            <w:r w:rsidRPr="000E2AC2">
              <w:rPr>
                <w:rFonts w:eastAsia="Times New Roman"/>
                <w:b/>
                <w:spacing w:val="-3"/>
                <w:lang w:eastAsia="en-US"/>
              </w:rPr>
              <w:t>Note</w:t>
            </w:r>
            <w:r w:rsidRPr="000E2AC2">
              <w:rPr>
                <w:rFonts w:eastAsia="Times New Roman"/>
                <w:spacing w:val="-3"/>
                <w:lang w:eastAsia="en-US"/>
              </w:rPr>
              <w:t xml:space="preserve">: </w:t>
            </w:r>
          </w:p>
          <w:p w:rsidR="0049627F" w:rsidRPr="000E2AC2" w:rsidRDefault="0049627F" w:rsidP="008A5467">
            <w:pPr>
              <w:tabs>
                <w:tab w:val="left" w:pos="-720"/>
                <w:tab w:val="left" w:pos="0"/>
              </w:tabs>
              <w:suppressAutoHyphens/>
              <w:ind w:left="284" w:right="26" w:hanging="11"/>
              <w:jc w:val="both"/>
              <w:rPr>
                <w:rFonts w:eastAsia="Times New Roman"/>
                <w:i/>
                <w:spacing w:val="-3"/>
                <w:lang w:eastAsia="en-US"/>
              </w:rPr>
            </w:pPr>
          </w:p>
          <w:p w:rsidR="0049627F" w:rsidRPr="000E2AC2" w:rsidRDefault="0049627F" w:rsidP="008A5467">
            <w:pPr>
              <w:tabs>
                <w:tab w:val="left" w:pos="-720"/>
                <w:tab w:val="left" w:pos="142"/>
                <w:tab w:val="left" w:pos="1004"/>
              </w:tabs>
              <w:suppressAutoHyphens/>
              <w:ind w:left="284"/>
              <w:jc w:val="both"/>
              <w:rPr>
                <w:rFonts w:eastAsia="Times New Roman"/>
                <w:spacing w:val="-3"/>
                <w:lang w:eastAsia="en-US"/>
              </w:rPr>
            </w:pPr>
            <w:r w:rsidRPr="000E2AC2">
              <w:rPr>
                <w:rFonts w:eastAsia="Times New Roman"/>
                <w:spacing w:val="-3"/>
                <w:lang w:eastAsia="en-US"/>
              </w:rPr>
              <w:t>If you make use of any of the material published their source must be acknowledged.  If you make use of any of the diagrammatic material available on this unit, please ensure that you modify/adapt it to make it of specific relevance to the context of the argument/discussion in your assignment.  No credit will be given for the mere copying of such material.</w:t>
            </w:r>
          </w:p>
          <w:p w:rsidR="0049627F" w:rsidRPr="000E2AC2" w:rsidRDefault="0049627F" w:rsidP="008A5467">
            <w:pPr>
              <w:tabs>
                <w:tab w:val="left" w:pos="-720"/>
                <w:tab w:val="left" w:pos="142"/>
                <w:tab w:val="left" w:pos="1004"/>
              </w:tabs>
              <w:suppressAutoHyphens/>
              <w:jc w:val="both"/>
              <w:rPr>
                <w:rFonts w:eastAsia="Times New Roman"/>
                <w:spacing w:val="-3"/>
                <w:lang w:eastAsia="en-US"/>
              </w:rPr>
            </w:pPr>
          </w:p>
          <w:p w:rsidR="0049627F" w:rsidRPr="000E2AC2" w:rsidRDefault="0049627F" w:rsidP="008A5467">
            <w:pPr>
              <w:tabs>
                <w:tab w:val="left" w:pos="-720"/>
                <w:tab w:val="left" w:pos="142"/>
                <w:tab w:val="left" w:pos="1004"/>
              </w:tabs>
              <w:suppressAutoHyphens/>
              <w:jc w:val="both"/>
              <w:rPr>
                <w:rFonts w:eastAsia="Times New Roman"/>
                <w:spacing w:val="-3"/>
                <w:lang w:eastAsia="en-US"/>
              </w:rPr>
            </w:pPr>
            <w:r w:rsidRPr="000E2AC2">
              <w:rPr>
                <w:rFonts w:eastAsia="Times New Roman"/>
                <w:spacing w:val="-3"/>
                <w:lang w:eastAsia="en-US"/>
              </w:rPr>
              <w:t>Apart from the basic considerations of legibility, grammar, structure and presentation, emphasis in assessing your written work at final degree level will be placed on your demonstration of:</w:t>
            </w:r>
          </w:p>
          <w:p w:rsidR="0049627F" w:rsidRPr="000E2AC2" w:rsidRDefault="0049627F" w:rsidP="008A5467">
            <w:pPr>
              <w:tabs>
                <w:tab w:val="left" w:pos="-720"/>
                <w:tab w:val="left" w:pos="142"/>
                <w:tab w:val="left" w:pos="1004"/>
              </w:tabs>
              <w:suppressAutoHyphens/>
              <w:jc w:val="both"/>
              <w:rPr>
                <w:rFonts w:eastAsia="Times New Roman"/>
                <w:spacing w:val="-3"/>
                <w:lang w:eastAsia="en-US"/>
              </w:rPr>
            </w:pPr>
          </w:p>
          <w:p w:rsidR="0049627F" w:rsidRPr="000E2AC2" w:rsidRDefault="0049627F" w:rsidP="008A5467">
            <w:pPr>
              <w:tabs>
                <w:tab w:val="left" w:pos="-720"/>
                <w:tab w:val="left" w:pos="0"/>
              </w:tabs>
              <w:suppressAutoHyphens/>
              <w:ind w:left="360"/>
              <w:jc w:val="both"/>
              <w:rPr>
                <w:rFonts w:eastAsia="Times New Roman"/>
                <w:spacing w:val="-3"/>
                <w:lang w:eastAsia="en-US"/>
              </w:rPr>
            </w:pPr>
            <w:r w:rsidRPr="000E2AC2">
              <w:rPr>
                <w:rFonts w:eastAsia="Times New Roman"/>
                <w:spacing w:val="-3"/>
                <w:lang w:eastAsia="en-US"/>
              </w:rPr>
              <w:t>1</w:t>
            </w:r>
            <w:r w:rsidRPr="000E2AC2">
              <w:rPr>
                <w:rFonts w:eastAsia="Times New Roman"/>
                <w:spacing w:val="-3"/>
                <w:lang w:eastAsia="en-US"/>
              </w:rPr>
              <w:tab/>
              <w:t>Evidence of information gathering/research.</w:t>
            </w:r>
          </w:p>
          <w:p w:rsidR="0049627F" w:rsidRPr="000E2AC2" w:rsidRDefault="0049627F" w:rsidP="0049627F">
            <w:pPr>
              <w:numPr>
                <w:ilvl w:val="0"/>
                <w:numId w:val="1"/>
              </w:numPr>
              <w:tabs>
                <w:tab w:val="left" w:pos="-720"/>
                <w:tab w:val="left" w:pos="0"/>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Evidence of analysis and an understanding of the issues involved.</w:t>
            </w:r>
          </w:p>
          <w:p w:rsidR="0049627F" w:rsidRPr="000E2AC2" w:rsidRDefault="0049627F" w:rsidP="0049627F">
            <w:pPr>
              <w:numPr>
                <w:ilvl w:val="0"/>
                <w:numId w:val="1"/>
              </w:numPr>
              <w:tabs>
                <w:tab w:val="left" w:pos="-720"/>
                <w:tab w:val="left" w:pos="0"/>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Logical development of analysis and arguments that are supported with academic and practical evidence.</w:t>
            </w:r>
          </w:p>
          <w:p w:rsidR="0049627F" w:rsidRPr="000E2AC2" w:rsidRDefault="0049627F" w:rsidP="0049627F">
            <w:pPr>
              <w:numPr>
                <w:ilvl w:val="0"/>
                <w:numId w:val="1"/>
              </w:numPr>
              <w:tabs>
                <w:tab w:val="left" w:pos="-720"/>
                <w:tab w:val="left" w:pos="0"/>
                <w:tab w:val="left" w:pos="900"/>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Originality of analysis and conclusions derived.</w:t>
            </w:r>
          </w:p>
          <w:p w:rsidR="0049627F" w:rsidRPr="000E2AC2" w:rsidRDefault="0049627F" w:rsidP="0049627F">
            <w:pPr>
              <w:numPr>
                <w:ilvl w:val="0"/>
                <w:numId w:val="1"/>
              </w:numPr>
              <w:tabs>
                <w:tab w:val="left" w:pos="-720"/>
                <w:tab w:val="left" w:pos="0"/>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A structured framework for your assignment, which references relevant existing research, themes and propositions.</w:t>
            </w:r>
          </w:p>
          <w:p w:rsidR="0049627F" w:rsidRPr="000E2AC2" w:rsidRDefault="0049627F" w:rsidP="0049627F">
            <w:pPr>
              <w:numPr>
                <w:ilvl w:val="0"/>
                <w:numId w:val="1"/>
              </w:numPr>
              <w:tabs>
                <w:tab w:val="left" w:pos="-720"/>
                <w:tab w:val="left" w:pos="0"/>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A clear and concise summary of the work and conclusions reached from your analysis/discussion.</w:t>
            </w:r>
          </w:p>
          <w:p w:rsidR="0049627F" w:rsidRPr="000E2AC2" w:rsidRDefault="0049627F" w:rsidP="008A5467">
            <w:pPr>
              <w:tabs>
                <w:tab w:val="left" w:pos="-720"/>
                <w:tab w:val="left" w:pos="0"/>
                <w:tab w:val="left" w:pos="709"/>
              </w:tabs>
              <w:suppressAutoHyphens/>
              <w:ind w:left="993"/>
              <w:jc w:val="both"/>
              <w:rPr>
                <w:rFonts w:eastAsia="Times New Roman"/>
                <w:spacing w:val="-3"/>
                <w:lang w:eastAsia="en-US"/>
              </w:rPr>
            </w:pPr>
          </w:p>
          <w:p w:rsidR="0049627F" w:rsidRPr="000E2AC2" w:rsidRDefault="0049627F" w:rsidP="008A5467">
            <w:pPr>
              <w:tabs>
                <w:tab w:val="left" w:pos="-720"/>
              </w:tabs>
              <w:suppressAutoHyphens/>
              <w:jc w:val="both"/>
              <w:rPr>
                <w:rFonts w:eastAsia="Times New Roman"/>
                <w:spacing w:val="-3"/>
                <w:lang w:eastAsia="en-US"/>
              </w:rPr>
            </w:pPr>
          </w:p>
          <w:p w:rsidR="0049627F" w:rsidRPr="000E2AC2" w:rsidRDefault="0049627F" w:rsidP="008A5467">
            <w:pPr>
              <w:tabs>
                <w:tab w:val="left" w:pos="-720"/>
              </w:tabs>
              <w:suppressAutoHyphens/>
              <w:jc w:val="both"/>
              <w:rPr>
                <w:rFonts w:eastAsia="Times New Roman"/>
                <w:spacing w:val="-3"/>
                <w:lang w:eastAsia="en-US"/>
              </w:rPr>
            </w:pPr>
            <w:r w:rsidRPr="000E2AC2">
              <w:rPr>
                <w:rFonts w:eastAsia="Times New Roman"/>
                <w:spacing w:val="-3"/>
                <w:lang w:eastAsia="en-US"/>
              </w:rPr>
              <w:t>If any evidence of plagiarism - the unacknowledged work of another person, or any other form of dishonest means, is discovered in your work the University’s formal procedures for dealing with dishonest means will be implemented. Please note that, if proven, the use of dishonest means can result in the awarding of a mark of zero for the work concerned for all those students involved.</w:t>
            </w:r>
          </w:p>
          <w:p w:rsidR="0049627F" w:rsidRDefault="0049627F" w:rsidP="008A5467">
            <w:pPr>
              <w:ind w:left="1276" w:hanging="992"/>
              <w:jc w:val="both"/>
              <w:rPr>
                <w:rFonts w:eastAsia="Times New Roman"/>
                <w:b/>
                <w:bCs/>
                <w:lang w:eastAsia="en-US"/>
              </w:rPr>
            </w:pPr>
            <w:r w:rsidRPr="000E2AC2">
              <w:rPr>
                <w:rFonts w:eastAsia="Times New Roman"/>
                <w:b/>
                <w:bCs/>
                <w:lang w:eastAsia="en-US"/>
              </w:rPr>
              <w:t xml:space="preserve">   </w:t>
            </w:r>
          </w:p>
          <w:p w:rsidR="0049627F" w:rsidRPr="000E2AC2" w:rsidRDefault="0049627F" w:rsidP="008A5467">
            <w:pPr>
              <w:ind w:left="1276" w:hanging="992"/>
              <w:jc w:val="both"/>
              <w:rPr>
                <w:rFonts w:eastAsia="Arial Unicode MS"/>
                <w:vanish/>
                <w:lang w:eastAsia="en-US"/>
              </w:rPr>
            </w:pPr>
            <w:bookmarkStart w:id="0" w:name="_GoBack"/>
            <w:bookmarkEnd w:id="0"/>
          </w:p>
          <w:p w:rsidR="0049627F" w:rsidRPr="000E2AC2" w:rsidRDefault="0049627F" w:rsidP="008A5467">
            <w:pPr>
              <w:tabs>
                <w:tab w:val="left" w:pos="-720"/>
              </w:tabs>
              <w:suppressAutoHyphens/>
              <w:ind w:left="100"/>
              <w:jc w:val="both"/>
              <w:rPr>
                <w:rFonts w:eastAsia="Times New Roman"/>
                <w:b/>
                <w:spacing w:val="-3"/>
                <w:u w:val="single"/>
                <w:lang w:eastAsia="en-US"/>
              </w:rPr>
            </w:pPr>
          </w:p>
          <w:p w:rsidR="0049627F" w:rsidRPr="000E2AC2" w:rsidRDefault="0049627F" w:rsidP="008A5467">
            <w:pPr>
              <w:rPr>
                <w:rFonts w:eastAsia="Times New Roman"/>
                <w:b/>
                <w:lang w:eastAsia="en-US"/>
              </w:rPr>
            </w:pPr>
            <w:r w:rsidRPr="000E2AC2">
              <w:rPr>
                <w:rFonts w:eastAsia="Times New Roman"/>
                <w:b/>
                <w:lang w:eastAsia="en-US"/>
              </w:rPr>
              <w:lastRenderedPageBreak/>
              <w:t xml:space="preserve">Marking Guide </w:t>
            </w:r>
          </w:p>
          <w:p w:rsidR="0049627F" w:rsidRPr="000E2AC2" w:rsidRDefault="0049627F" w:rsidP="008A5467">
            <w:pPr>
              <w:rPr>
                <w:rFonts w:eastAsia="Times New Roman"/>
                <w:lang w:eastAsia="en-US"/>
              </w:rPr>
            </w:pPr>
          </w:p>
          <w:p w:rsidR="0049627F" w:rsidRPr="000E2AC2" w:rsidRDefault="0049627F" w:rsidP="008A5467">
            <w:pPr>
              <w:tabs>
                <w:tab w:val="left" w:pos="-720"/>
                <w:tab w:val="left" w:pos="720"/>
                <w:tab w:val="left" w:pos="1004"/>
              </w:tabs>
              <w:suppressAutoHyphens/>
              <w:overflowPunct w:val="0"/>
              <w:autoSpaceDE w:val="0"/>
              <w:autoSpaceDN w:val="0"/>
              <w:adjustRightInd w:val="0"/>
              <w:jc w:val="both"/>
              <w:textAlignment w:val="baseline"/>
              <w:rPr>
                <w:rFonts w:eastAsia="Times New Roman"/>
                <w:spacing w:val="-3"/>
                <w:lang w:eastAsia="en-US"/>
              </w:rPr>
            </w:pPr>
            <w:r w:rsidRPr="000E2AC2">
              <w:rPr>
                <w:rFonts w:eastAsia="Times New Roman"/>
                <w:spacing w:val="-3"/>
                <w:lang w:eastAsia="en-US"/>
              </w:rPr>
              <w:t xml:space="preserve">To pass the unit you must achieve an overall mark of at least 50% </w:t>
            </w:r>
          </w:p>
          <w:p w:rsidR="0049627F" w:rsidRPr="000E2AC2" w:rsidRDefault="0049627F" w:rsidP="008A5467">
            <w:pPr>
              <w:rPr>
                <w:rFonts w:eastAsia="Times New Roman"/>
                <w:lang w:eastAsia="en-US"/>
              </w:rPr>
            </w:pPr>
          </w:p>
          <w:p w:rsidR="0049627F" w:rsidRPr="000E2AC2" w:rsidRDefault="0049627F" w:rsidP="008A5467">
            <w:pPr>
              <w:pBdr>
                <w:top w:val="single" w:sz="6" w:space="1" w:color="auto"/>
                <w:left w:val="single" w:sz="6" w:space="1" w:color="auto"/>
                <w:bottom w:val="single" w:sz="6" w:space="1" w:color="auto"/>
                <w:right w:val="single" w:sz="6" w:space="1" w:color="auto"/>
              </w:pBdr>
              <w:tabs>
                <w:tab w:val="left" w:pos="1080"/>
              </w:tabs>
              <w:jc w:val="both"/>
              <w:rPr>
                <w:rFonts w:eastAsia="Times New Roman"/>
                <w:lang w:eastAsia="en-US"/>
              </w:rPr>
            </w:pPr>
            <w:r w:rsidRPr="000E2AC2">
              <w:rPr>
                <w:rFonts w:eastAsia="Times New Roman"/>
                <w:lang w:eastAsia="en-US"/>
              </w:rPr>
              <w:t xml:space="preserve">This scheme is a guide only and should not detract from the Lecturer’s own judgement. </w:t>
            </w:r>
          </w:p>
          <w:p w:rsidR="0049627F" w:rsidRPr="000E2AC2" w:rsidRDefault="0049627F" w:rsidP="008A5467">
            <w:pPr>
              <w:tabs>
                <w:tab w:val="left" w:pos="720"/>
              </w:tabs>
              <w:rPr>
                <w:rFonts w:eastAsia="Times New Roman"/>
                <w:lang w:eastAsia="en-US"/>
              </w:rPr>
            </w:pPr>
          </w:p>
          <w:p w:rsidR="0049627F" w:rsidRPr="000E2AC2" w:rsidRDefault="0049627F" w:rsidP="008A5467">
            <w:pPr>
              <w:tabs>
                <w:tab w:val="left" w:pos="720"/>
              </w:tabs>
              <w:rPr>
                <w:rFonts w:eastAsia="Times New Roman"/>
                <w:lang w:eastAsia="en-US"/>
              </w:rPr>
            </w:pPr>
            <w:r w:rsidRPr="000E2AC2">
              <w:rPr>
                <w:rFonts w:eastAsia="Times New Roman"/>
                <w:lang w:eastAsia="en-US"/>
              </w:rPr>
              <w:t>A good report will contain the following elements:</w:t>
            </w:r>
          </w:p>
          <w:p w:rsidR="0049627F" w:rsidRPr="000E2AC2" w:rsidRDefault="0049627F" w:rsidP="008A5467">
            <w:pPr>
              <w:tabs>
                <w:tab w:val="left" w:pos="720"/>
              </w:tabs>
              <w:rPr>
                <w:rFonts w:eastAsia="Times New Roman"/>
                <w:lang w:eastAsia="en-US"/>
              </w:rPr>
            </w:pP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Clear aims and objectives and methodology</w:t>
            </w: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proofErr w:type="spellStart"/>
            <w:r w:rsidRPr="000E2AC2">
              <w:rPr>
                <w:rFonts w:eastAsia="Times New Roman"/>
                <w:lang w:eastAsia="en-US"/>
              </w:rPr>
              <w:t>Well structured</w:t>
            </w:r>
            <w:proofErr w:type="spellEnd"/>
            <w:r w:rsidRPr="000E2AC2">
              <w:rPr>
                <w:rFonts w:eastAsia="Times New Roman"/>
                <w:lang w:eastAsia="en-US"/>
              </w:rPr>
              <w:t xml:space="preserve"> and presented in a report format</w:t>
            </w: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Evidence of a range of secondary research using texts, journals, magazines, newspapers, and computer based information sources</w:t>
            </w: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Be critical and analytical</w:t>
            </w: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Offer alternative original opinions</w:t>
            </w:r>
          </w:p>
          <w:p w:rsidR="0049627F" w:rsidRPr="000E2AC2" w:rsidRDefault="0049627F" w:rsidP="0049627F">
            <w:pPr>
              <w:numPr>
                <w:ilvl w:val="0"/>
                <w:numId w:val="2"/>
              </w:num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Illustrated issues with real life examples, as well as a clear focus on a particular operation within an organisation</w:t>
            </w: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 xml:space="preserve">Explore the reasons why organisations engage in CSR. </w:t>
            </w: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How do organisations engage? Explore various methodologies</w:t>
            </w: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CSR and the relationship to the generic strategies</w:t>
            </w: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Exploration of the notion of necessity or choice, analyse the strategic issues associated with adopting this strategy.</w:t>
            </w: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p>
          <w:p w:rsidR="0049627F" w:rsidRPr="000E2AC2" w:rsidRDefault="0049627F" w:rsidP="008A5467">
            <w:pPr>
              <w:tabs>
                <w:tab w:val="left" w:pos="720"/>
              </w:tabs>
              <w:overflowPunct w:val="0"/>
              <w:autoSpaceDE w:val="0"/>
              <w:autoSpaceDN w:val="0"/>
              <w:adjustRightInd w:val="0"/>
              <w:textAlignment w:val="baseline"/>
              <w:rPr>
                <w:rFonts w:eastAsia="Times New Roman"/>
                <w:lang w:eastAsia="en-US"/>
              </w:rPr>
            </w:pPr>
            <w:r w:rsidRPr="000E2AC2">
              <w:rPr>
                <w:rFonts w:eastAsia="Times New Roman"/>
                <w:lang w:eastAsia="en-US"/>
              </w:rPr>
              <w:t>Identify key associated frameworks or tools, such as core competencies, culture, generic strategies.</w:t>
            </w:r>
          </w:p>
          <w:p w:rsidR="0049627F" w:rsidRPr="000E2AC2" w:rsidRDefault="0049627F" w:rsidP="008A5467">
            <w:pPr>
              <w:tabs>
                <w:tab w:val="left" w:pos="720"/>
              </w:tabs>
              <w:rPr>
                <w:rFonts w:eastAsia="Times New Roman"/>
                <w:lang w:eastAsia="en-US"/>
              </w:rPr>
            </w:pPr>
          </w:p>
          <w:p w:rsidR="0049627F" w:rsidRPr="000E2AC2" w:rsidRDefault="0049627F" w:rsidP="008A5467">
            <w:pPr>
              <w:tabs>
                <w:tab w:val="left" w:pos="720"/>
              </w:tabs>
              <w:rPr>
                <w:rFonts w:eastAsia="Times New Roman"/>
                <w:lang w:eastAsia="en-US"/>
              </w:rPr>
            </w:pPr>
            <w:r w:rsidRPr="000E2AC2">
              <w:rPr>
                <w:rFonts w:eastAsia="Times New Roman"/>
                <w:lang w:eastAsia="en-US"/>
              </w:rPr>
              <w:t>Define CSR, explore the major academic contributors</w:t>
            </w:r>
          </w:p>
          <w:p w:rsidR="0049627F" w:rsidRPr="000E2AC2" w:rsidRDefault="0049627F" w:rsidP="008A5467">
            <w:pPr>
              <w:tabs>
                <w:tab w:val="left" w:pos="720"/>
              </w:tabs>
              <w:rPr>
                <w:rFonts w:eastAsia="Times New Roman"/>
                <w:lang w:eastAsia="en-US"/>
              </w:rPr>
            </w:pPr>
          </w:p>
          <w:p w:rsidR="0049627F" w:rsidRPr="000E2AC2" w:rsidRDefault="0049627F" w:rsidP="008A5467">
            <w:pPr>
              <w:tabs>
                <w:tab w:val="left" w:pos="720"/>
              </w:tabs>
              <w:rPr>
                <w:rFonts w:eastAsia="Times New Roman"/>
                <w:lang w:eastAsia="en-US"/>
              </w:rPr>
            </w:pPr>
            <w:r w:rsidRPr="000E2AC2">
              <w:rPr>
                <w:rFonts w:eastAsia="Times New Roman"/>
                <w:lang w:eastAsia="en-US"/>
              </w:rPr>
              <w:t xml:space="preserve">Also, a clear definition of CSR will highlight the student’s appreciation of the issues.  Clear identification and some resolution of some of the factors creating pressure for engagement with CSR, change and continuous improvement will need to be discussed.  </w:t>
            </w:r>
          </w:p>
          <w:p w:rsidR="0049627F" w:rsidRPr="000E2AC2" w:rsidRDefault="0049627F" w:rsidP="008A5467">
            <w:pPr>
              <w:tabs>
                <w:tab w:val="left" w:pos="720"/>
              </w:tabs>
              <w:rPr>
                <w:rFonts w:eastAsia="Times New Roman"/>
                <w:lang w:eastAsia="en-US"/>
              </w:rPr>
            </w:pPr>
          </w:p>
          <w:p w:rsidR="0049627F" w:rsidRPr="000E2AC2" w:rsidRDefault="0049627F" w:rsidP="008A5467">
            <w:pPr>
              <w:keepNext/>
              <w:tabs>
                <w:tab w:val="left" w:pos="720"/>
              </w:tabs>
              <w:overflowPunct w:val="0"/>
              <w:autoSpaceDE w:val="0"/>
              <w:autoSpaceDN w:val="0"/>
              <w:adjustRightInd w:val="0"/>
              <w:spacing w:before="240" w:after="60"/>
              <w:jc w:val="both"/>
              <w:textAlignment w:val="baseline"/>
              <w:outlineLvl w:val="1"/>
              <w:rPr>
                <w:rFonts w:eastAsia="Times New Roman"/>
                <w:bCs/>
                <w:iCs/>
                <w:lang w:eastAsia="en-GB"/>
              </w:rPr>
            </w:pPr>
            <w:r w:rsidRPr="000E2AC2">
              <w:rPr>
                <w:rFonts w:eastAsia="Times New Roman"/>
                <w:bCs/>
                <w:iCs/>
                <w:lang w:eastAsia="en-GB"/>
              </w:rPr>
              <w:t>With regard to advantage and disadvantage of CSR, the student should discuss practical examples and implications and how they link to relevant theoretical considerations. The discussion should also consider the selection of CSR implementation strategies and realisation of the resistance and barriers to introducing them within an organisation.</w:t>
            </w:r>
          </w:p>
          <w:p w:rsidR="0049627F" w:rsidRPr="000E2AC2" w:rsidRDefault="0049627F" w:rsidP="008A5467">
            <w:pPr>
              <w:rPr>
                <w:rFonts w:eastAsia="Times New Roman"/>
                <w:lang w:eastAsia="en-GB"/>
              </w:rPr>
            </w:pPr>
          </w:p>
          <w:p w:rsidR="0049627F" w:rsidRPr="00A74131" w:rsidRDefault="0049627F" w:rsidP="008A5467">
            <w:pPr>
              <w:tabs>
                <w:tab w:val="left" w:pos="-720"/>
                <w:tab w:val="left" w:pos="0"/>
              </w:tabs>
              <w:suppressAutoHyphens/>
              <w:overflowPunct w:val="0"/>
              <w:autoSpaceDE w:val="0"/>
              <w:autoSpaceDN w:val="0"/>
              <w:adjustRightInd w:val="0"/>
              <w:jc w:val="both"/>
              <w:textAlignment w:val="baseline"/>
              <w:rPr>
                <w:rFonts w:ascii="Tahoma" w:hAnsi="Tahoma" w:cs="Tahoma"/>
                <w:sz w:val="20"/>
              </w:rPr>
            </w:pPr>
            <w:r w:rsidRPr="000E2AC2">
              <w:rPr>
                <w:rFonts w:eastAsia="Times New Roman"/>
                <w:spacing w:val="-3"/>
                <w:lang w:eastAsia="en-GB"/>
              </w:rPr>
              <w:t xml:space="preserve">The consideration of the softer issues associated with CSR, such as communication, mutual decision-making, and shared vision are equally important. Also there needs to be some consideration of the influence of mission and objectives. </w:t>
            </w:r>
          </w:p>
        </w:tc>
      </w:tr>
    </w:tbl>
    <w:p w:rsidR="00A10316" w:rsidRDefault="00A10316"/>
    <w:sectPr w:rsidR="00A1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90F4F8"/>
    <w:lvl w:ilvl="0">
      <w:numFmt w:val="bullet"/>
      <w:lvlText w:val="*"/>
      <w:lvlJc w:val="left"/>
    </w:lvl>
  </w:abstractNum>
  <w:abstractNum w:abstractNumId="1">
    <w:nsid w:val="1C121E10"/>
    <w:multiLevelType w:val="hybridMultilevel"/>
    <w:tmpl w:val="C5FCEC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FB87D3F"/>
    <w:multiLevelType w:val="hybridMultilevel"/>
    <w:tmpl w:val="7E9C9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7F"/>
    <w:rsid w:val="0049627F"/>
    <w:rsid w:val="00A1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7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627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27F"/>
    <w:rPr>
      <w:rFonts w:ascii="Cambria" w:eastAsia="Times New Roman" w:hAnsi="Cambria" w:cs="Times New Roman"/>
      <w:b/>
      <w:bCs/>
      <w:color w:val="365F91"/>
      <w:sz w:val="28"/>
      <w:szCs w:val="28"/>
      <w:lang w:eastAsia="zh-CN"/>
    </w:rPr>
  </w:style>
  <w:style w:type="paragraph" w:styleId="BodyTextIndent3">
    <w:name w:val="Body Text Indent 3"/>
    <w:basedOn w:val="Normal"/>
    <w:link w:val="BodyTextIndent3Char"/>
    <w:rsid w:val="0049627F"/>
    <w:pPr>
      <w:spacing w:after="120"/>
      <w:ind w:left="283"/>
    </w:pPr>
    <w:rPr>
      <w:sz w:val="16"/>
      <w:szCs w:val="16"/>
    </w:rPr>
  </w:style>
  <w:style w:type="character" w:customStyle="1" w:styleId="BodyTextIndent3Char">
    <w:name w:val="Body Text Indent 3 Char"/>
    <w:basedOn w:val="DefaultParagraphFont"/>
    <w:link w:val="BodyTextIndent3"/>
    <w:rsid w:val="0049627F"/>
    <w:rPr>
      <w:rFonts w:ascii="Times New Roman" w:eastAsia="SimSun" w:hAnsi="Times New Roman" w:cs="Times New Roman"/>
      <w:sz w:val="16"/>
      <w:szCs w:val="16"/>
      <w:lang w:eastAsia="zh-CN"/>
    </w:rPr>
  </w:style>
  <w:style w:type="paragraph" w:customStyle="1" w:styleId="CopyB">
    <w:name w:val="Copy B"/>
    <w:basedOn w:val="Normal"/>
    <w:next w:val="Normal"/>
    <w:rsid w:val="0049627F"/>
    <w:pPr>
      <w:tabs>
        <w:tab w:val="left" w:pos="567"/>
        <w:tab w:val="left" w:pos="1134"/>
        <w:tab w:val="left" w:pos="1701"/>
      </w:tabs>
      <w:spacing w:after="120" w:line="276" w:lineRule="auto"/>
    </w:pPr>
    <w:rPr>
      <w:rFonts w:ascii="Calibri" w:eastAsia="Times New Roman" w:hAnsi="Calibri"/>
      <w:lang w:eastAsia="en-US"/>
    </w:rPr>
  </w:style>
  <w:style w:type="paragraph" w:styleId="ListParagraph">
    <w:name w:val="List Paragraph"/>
    <w:basedOn w:val="Normal"/>
    <w:uiPriority w:val="34"/>
    <w:qFormat/>
    <w:rsid w:val="0049627F"/>
    <w:pPr>
      <w:ind w:left="720"/>
    </w:pPr>
    <w:rPr>
      <w:rFonts w:eastAsia="Times New Roman"/>
      <w:szCs w:val="20"/>
      <w:lang w:eastAsia="en-US"/>
    </w:rPr>
  </w:style>
  <w:style w:type="paragraph" w:styleId="List">
    <w:name w:val="List"/>
    <w:basedOn w:val="BodyText"/>
    <w:semiHidden/>
    <w:unhideWhenUsed/>
    <w:rsid w:val="0049627F"/>
    <w:pPr>
      <w:tabs>
        <w:tab w:val="left" w:pos="720"/>
      </w:tabs>
      <w:spacing w:before="120" w:after="80"/>
      <w:ind w:left="720" w:hanging="360"/>
    </w:pPr>
    <w:rPr>
      <w:rFonts w:eastAsia="Times New Roman"/>
      <w:szCs w:val="20"/>
      <w:lang w:val="en-US" w:eastAsia="en-US"/>
    </w:rPr>
  </w:style>
  <w:style w:type="paragraph" w:styleId="BodyText">
    <w:name w:val="Body Text"/>
    <w:basedOn w:val="Normal"/>
    <w:link w:val="BodyTextChar"/>
    <w:uiPriority w:val="99"/>
    <w:semiHidden/>
    <w:unhideWhenUsed/>
    <w:rsid w:val="0049627F"/>
    <w:pPr>
      <w:spacing w:after="120"/>
    </w:pPr>
  </w:style>
  <w:style w:type="character" w:customStyle="1" w:styleId="BodyTextChar">
    <w:name w:val="Body Text Char"/>
    <w:basedOn w:val="DefaultParagraphFont"/>
    <w:link w:val="BodyText"/>
    <w:uiPriority w:val="99"/>
    <w:semiHidden/>
    <w:rsid w:val="0049627F"/>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7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627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27F"/>
    <w:rPr>
      <w:rFonts w:ascii="Cambria" w:eastAsia="Times New Roman" w:hAnsi="Cambria" w:cs="Times New Roman"/>
      <w:b/>
      <w:bCs/>
      <w:color w:val="365F91"/>
      <w:sz w:val="28"/>
      <w:szCs w:val="28"/>
      <w:lang w:eastAsia="zh-CN"/>
    </w:rPr>
  </w:style>
  <w:style w:type="paragraph" w:styleId="BodyTextIndent3">
    <w:name w:val="Body Text Indent 3"/>
    <w:basedOn w:val="Normal"/>
    <w:link w:val="BodyTextIndent3Char"/>
    <w:rsid w:val="0049627F"/>
    <w:pPr>
      <w:spacing w:after="120"/>
      <w:ind w:left="283"/>
    </w:pPr>
    <w:rPr>
      <w:sz w:val="16"/>
      <w:szCs w:val="16"/>
    </w:rPr>
  </w:style>
  <w:style w:type="character" w:customStyle="1" w:styleId="BodyTextIndent3Char">
    <w:name w:val="Body Text Indent 3 Char"/>
    <w:basedOn w:val="DefaultParagraphFont"/>
    <w:link w:val="BodyTextIndent3"/>
    <w:rsid w:val="0049627F"/>
    <w:rPr>
      <w:rFonts w:ascii="Times New Roman" w:eastAsia="SimSun" w:hAnsi="Times New Roman" w:cs="Times New Roman"/>
      <w:sz w:val="16"/>
      <w:szCs w:val="16"/>
      <w:lang w:eastAsia="zh-CN"/>
    </w:rPr>
  </w:style>
  <w:style w:type="paragraph" w:customStyle="1" w:styleId="CopyB">
    <w:name w:val="Copy B"/>
    <w:basedOn w:val="Normal"/>
    <w:next w:val="Normal"/>
    <w:rsid w:val="0049627F"/>
    <w:pPr>
      <w:tabs>
        <w:tab w:val="left" w:pos="567"/>
        <w:tab w:val="left" w:pos="1134"/>
        <w:tab w:val="left" w:pos="1701"/>
      </w:tabs>
      <w:spacing w:after="120" w:line="276" w:lineRule="auto"/>
    </w:pPr>
    <w:rPr>
      <w:rFonts w:ascii="Calibri" w:eastAsia="Times New Roman" w:hAnsi="Calibri"/>
      <w:lang w:eastAsia="en-US"/>
    </w:rPr>
  </w:style>
  <w:style w:type="paragraph" w:styleId="ListParagraph">
    <w:name w:val="List Paragraph"/>
    <w:basedOn w:val="Normal"/>
    <w:uiPriority w:val="34"/>
    <w:qFormat/>
    <w:rsid w:val="0049627F"/>
    <w:pPr>
      <w:ind w:left="720"/>
    </w:pPr>
    <w:rPr>
      <w:rFonts w:eastAsia="Times New Roman"/>
      <w:szCs w:val="20"/>
      <w:lang w:eastAsia="en-US"/>
    </w:rPr>
  </w:style>
  <w:style w:type="paragraph" w:styleId="List">
    <w:name w:val="List"/>
    <w:basedOn w:val="BodyText"/>
    <w:semiHidden/>
    <w:unhideWhenUsed/>
    <w:rsid w:val="0049627F"/>
    <w:pPr>
      <w:tabs>
        <w:tab w:val="left" w:pos="720"/>
      </w:tabs>
      <w:spacing w:before="120" w:after="80"/>
      <w:ind w:left="720" w:hanging="360"/>
    </w:pPr>
    <w:rPr>
      <w:rFonts w:eastAsia="Times New Roman"/>
      <w:szCs w:val="20"/>
      <w:lang w:val="en-US" w:eastAsia="en-US"/>
    </w:rPr>
  </w:style>
  <w:style w:type="paragraph" w:styleId="BodyText">
    <w:name w:val="Body Text"/>
    <w:basedOn w:val="Normal"/>
    <w:link w:val="BodyTextChar"/>
    <w:uiPriority w:val="99"/>
    <w:semiHidden/>
    <w:unhideWhenUsed/>
    <w:rsid w:val="0049627F"/>
    <w:pPr>
      <w:spacing w:after="120"/>
    </w:pPr>
  </w:style>
  <w:style w:type="character" w:customStyle="1" w:styleId="BodyTextChar">
    <w:name w:val="Body Text Char"/>
    <w:basedOn w:val="DefaultParagraphFont"/>
    <w:link w:val="BodyText"/>
    <w:uiPriority w:val="99"/>
    <w:semiHidden/>
    <w:rsid w:val="0049627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Pabari</dc:creator>
  <cp:lastModifiedBy>Kunal Pabari</cp:lastModifiedBy>
  <cp:revision>1</cp:revision>
  <dcterms:created xsi:type="dcterms:W3CDTF">2014-03-03T12:37:00Z</dcterms:created>
  <dcterms:modified xsi:type="dcterms:W3CDTF">2014-03-03T12:39:00Z</dcterms:modified>
</cp:coreProperties>
</file>