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98" w:rsidRDefault="00937E98" w:rsidP="00937E98">
      <w:pPr>
        <w:pStyle w:val="NormalWeb"/>
        <w:spacing w:before="0" w:beforeAutospacing="0" w:after="240" w:afterAutospacing="0"/>
        <w:ind w:left="80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</w:rPr>
        <w:t>References from Unit Reading</w:t>
      </w:r>
    </w:p>
    <w:p w:rsidR="00937E98" w:rsidRDefault="00937E98" w:rsidP="00937E98">
      <w:pPr>
        <w:pStyle w:val="NormalWeb"/>
        <w:spacing w:before="0" w:beforeAutospacing="0" w:after="0" w:afterAutospacing="0"/>
        <w:ind w:left="80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Argyris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C. (2000). Flawed advice and the management trap. New York, NY: Oxford University Press.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Argyris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C. (2004). Reasons and rationalizations: The limits to organizational knowledge. New York, NY: Oxford University Press.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Argyris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C. (2010). Organizational traps: Leadership, culture, organizational design. New York, NY: Oxford University Press.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Argyris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C., &amp;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Schön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D. A. (1996).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Organizational learning II: Theory, method, and practice. Reading, MA: Addison-Wesley.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Friesenborg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L. (2015). The culture of learning organizations: Understanding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Argyris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’ theory through a socio-cognitive systems learning model. Forest City, IA: Brennan-Mitchell.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Jamieson, D. W.,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Auron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M., &amp;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Shechtman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D. (2010).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Managing use of self for masterful professional practice.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 Practitioner, 42(3), 4-11.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McNiff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J., &amp; Whitehead, J. (2000).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Action research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organisations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New York, NY: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Routledge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Mezirow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J. (2003).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Transformative learning as discourse.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Journal of Transformative Education, 1(1), 58-63.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Palmer, P. J. (2004). A hidden wholeness: The journey toward an undivided life. San Francisco, CA: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Jossey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-Bass.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Palmer, P. J. (2011).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Healing the heart of democracy: The courage to create a politics worthy of the human spirit.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San Francisco, CA: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Jossey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-Bass</w:t>
      </w:r>
    </w:p>
    <w:p w:rsidR="00D25DD3" w:rsidRDefault="00D25DD3"/>
    <w:sectPr w:rsidR="00D25DD3" w:rsidSect="00460EFA"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7E98"/>
    <w:rsid w:val="00460EFA"/>
    <w:rsid w:val="00937E98"/>
    <w:rsid w:val="00D25DD3"/>
    <w:rsid w:val="00D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37E98"/>
  </w:style>
  <w:style w:type="paragraph" w:styleId="NormalWeb">
    <w:name w:val="Normal (Web)"/>
    <w:basedOn w:val="Normal"/>
    <w:uiPriority w:val="99"/>
    <w:semiHidden/>
    <w:unhideWhenUsed/>
    <w:rsid w:val="0093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2017-07-01T11:34:00Z</dcterms:created>
  <dcterms:modified xsi:type="dcterms:W3CDTF">2017-07-01T11:34:00Z</dcterms:modified>
</cp:coreProperties>
</file>