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6A9" w:rsidRPr="00B840AC" w:rsidRDefault="006806A9" w:rsidP="006806A9">
      <w:pPr>
        <w:spacing w:before="60" w:after="60"/>
        <w:rPr>
          <w:rFonts w:ascii="Arial" w:hAnsi="Arial" w:cs="Arial"/>
          <w:b/>
          <w:sz w:val="20"/>
          <w:szCs w:val="20"/>
        </w:rPr>
      </w:pPr>
      <w:bookmarkStart w:id="0" w:name="_GoBack"/>
      <w:r w:rsidRPr="00B840AC">
        <w:rPr>
          <w:rFonts w:ascii="Arial" w:hAnsi="Arial" w:cs="Arial"/>
          <w:b/>
          <w:sz w:val="20"/>
          <w:szCs w:val="20"/>
        </w:rPr>
        <w:t xml:space="preserve">Scenario for </w:t>
      </w:r>
      <w:r>
        <w:rPr>
          <w:rFonts w:ascii="Arial" w:hAnsi="Arial" w:cs="Arial"/>
          <w:b/>
          <w:sz w:val="20"/>
          <w:szCs w:val="20"/>
        </w:rPr>
        <w:t>A</w:t>
      </w:r>
      <w:r w:rsidRPr="00B840AC">
        <w:rPr>
          <w:rFonts w:ascii="Arial" w:hAnsi="Arial" w:cs="Arial"/>
          <w:b/>
          <w:sz w:val="20"/>
          <w:szCs w:val="20"/>
        </w:rPr>
        <w:t xml:space="preserve">ssignments 1, 2, 3, </w:t>
      </w:r>
      <w:r>
        <w:rPr>
          <w:rFonts w:ascii="Arial" w:hAnsi="Arial" w:cs="Arial"/>
          <w:b/>
          <w:sz w:val="20"/>
          <w:szCs w:val="20"/>
        </w:rPr>
        <w:t>4, and 5</w:t>
      </w:r>
    </w:p>
    <w:p w:rsidR="006806A9" w:rsidRDefault="006806A9" w:rsidP="006806A9">
      <w:pPr>
        <w:spacing w:before="60" w:after="60"/>
        <w:rPr>
          <w:rFonts w:ascii="Arial" w:hAnsi="Arial" w:cs="Arial"/>
          <w:sz w:val="20"/>
          <w:szCs w:val="20"/>
        </w:rPr>
      </w:pPr>
      <w:r w:rsidRPr="00806242">
        <w:rPr>
          <w:rFonts w:ascii="Arial" w:hAnsi="Arial" w:cs="Arial"/>
          <w:sz w:val="20"/>
          <w:szCs w:val="20"/>
        </w:rPr>
        <w:t xml:space="preserve">For </w:t>
      </w:r>
      <w:r>
        <w:rPr>
          <w:rFonts w:ascii="Arial" w:hAnsi="Arial" w:cs="Arial"/>
          <w:sz w:val="20"/>
          <w:szCs w:val="20"/>
        </w:rPr>
        <w:t>Assignments 1, 2, 3, 4, and 5</w:t>
      </w:r>
      <w:r w:rsidRPr="00806242">
        <w:rPr>
          <w:rFonts w:ascii="Arial" w:hAnsi="Arial" w:cs="Arial"/>
          <w:sz w:val="20"/>
          <w:szCs w:val="20"/>
        </w:rPr>
        <w:t xml:space="preserve"> you will take on the role of a consultant for a government agency. </w:t>
      </w:r>
      <w:r>
        <w:rPr>
          <w:rFonts w:ascii="Arial" w:hAnsi="Arial" w:cs="Arial"/>
          <w:sz w:val="20"/>
          <w:szCs w:val="20"/>
        </w:rPr>
        <w:t xml:space="preserve">Your consulting firm has been asked by the agency to research it, interview representatives within the agency, compile a report, and provide recommendations for improvement. </w:t>
      </w:r>
      <w:r w:rsidRPr="00806242">
        <w:rPr>
          <w:rFonts w:ascii="Arial" w:hAnsi="Arial" w:cs="Arial"/>
          <w:sz w:val="20"/>
          <w:szCs w:val="20"/>
        </w:rPr>
        <w:t>The first role of the consultant is</w:t>
      </w:r>
      <w:r>
        <w:rPr>
          <w:rFonts w:ascii="Arial" w:hAnsi="Arial" w:cs="Arial"/>
          <w:sz w:val="20"/>
          <w:szCs w:val="20"/>
        </w:rPr>
        <w:t xml:space="preserve"> to become familiar</w:t>
      </w:r>
      <w:r w:rsidRPr="00806242">
        <w:rPr>
          <w:rFonts w:ascii="Arial" w:hAnsi="Arial" w:cs="Arial"/>
          <w:sz w:val="20"/>
          <w:szCs w:val="20"/>
        </w:rPr>
        <w:t xml:space="preserve"> with the agency, its departments, and key actors. </w:t>
      </w:r>
      <w:r>
        <w:rPr>
          <w:rFonts w:ascii="Arial" w:hAnsi="Arial" w:cs="Arial"/>
          <w:sz w:val="20"/>
          <w:szCs w:val="20"/>
        </w:rPr>
        <w:t xml:space="preserve">You will develop the assignment in five (5) parts, submitting each to your supervisor (your professor’s role) who will offer feedback for revisions. </w:t>
      </w:r>
    </w:p>
    <w:p w:rsidR="006806A9" w:rsidRDefault="006806A9" w:rsidP="006806A9">
      <w:pPr>
        <w:spacing w:before="60" w:after="60"/>
        <w:rPr>
          <w:rFonts w:ascii="Arial" w:hAnsi="Arial" w:cs="Arial"/>
          <w:sz w:val="20"/>
          <w:szCs w:val="20"/>
        </w:rPr>
      </w:pPr>
    </w:p>
    <w:p w:rsidR="006806A9" w:rsidRDefault="006806A9" w:rsidP="006806A9">
      <w:pPr>
        <w:spacing w:before="60" w:after="60"/>
        <w:rPr>
          <w:rFonts w:ascii="Arial" w:hAnsi="Arial" w:cs="Arial"/>
          <w:sz w:val="20"/>
          <w:szCs w:val="20"/>
        </w:rPr>
      </w:pPr>
      <w:r w:rsidRPr="00806242">
        <w:rPr>
          <w:rFonts w:ascii="Arial" w:hAnsi="Arial" w:cs="Arial"/>
          <w:sz w:val="20"/>
          <w:szCs w:val="20"/>
        </w:rPr>
        <w:t xml:space="preserve">Select </w:t>
      </w:r>
      <w:r>
        <w:rPr>
          <w:rFonts w:ascii="Arial" w:hAnsi="Arial" w:cs="Arial"/>
          <w:sz w:val="20"/>
          <w:szCs w:val="20"/>
        </w:rPr>
        <w:t xml:space="preserve">one of the following agencies from the federal, state, or local government listed below and then select </w:t>
      </w:r>
      <w:r w:rsidRPr="00806242">
        <w:rPr>
          <w:rFonts w:ascii="Arial" w:hAnsi="Arial" w:cs="Arial"/>
          <w:sz w:val="20"/>
          <w:szCs w:val="20"/>
        </w:rPr>
        <w:t>a department within the agency</w:t>
      </w:r>
      <w:r>
        <w:rPr>
          <w:rFonts w:ascii="Arial" w:hAnsi="Arial" w:cs="Arial"/>
          <w:sz w:val="20"/>
          <w:szCs w:val="20"/>
        </w:rPr>
        <w:t>. Usually, y</w:t>
      </w:r>
      <w:r w:rsidRPr="00806242">
        <w:rPr>
          <w:rFonts w:ascii="Arial" w:hAnsi="Arial" w:cs="Arial"/>
          <w:sz w:val="20"/>
          <w:szCs w:val="20"/>
        </w:rPr>
        <w:t>ou can find contact information on their Websites.</w:t>
      </w:r>
      <w:r>
        <w:rPr>
          <w:rFonts w:ascii="Arial" w:hAnsi="Arial" w:cs="Arial"/>
          <w:sz w:val="20"/>
          <w:szCs w:val="20"/>
        </w:rPr>
        <w:t>Each assignment builds upon the previous assignment. The agency you select in Assignment 1 must be used for all remaining assignments. You do not have to use the agency you selected in Week 1 discussion.</w:t>
      </w:r>
    </w:p>
    <w:p w:rsidR="006806A9" w:rsidRDefault="006806A9" w:rsidP="006806A9">
      <w:pPr>
        <w:numPr>
          <w:ilvl w:val="0"/>
          <w:numId w:val="1"/>
        </w:numPr>
        <w:spacing w:before="60" w:after="60"/>
        <w:rPr>
          <w:rFonts w:ascii="Arial" w:hAnsi="Arial" w:cs="Arial"/>
          <w:sz w:val="20"/>
          <w:szCs w:val="20"/>
        </w:rPr>
      </w:pPr>
      <w:r>
        <w:rPr>
          <w:rFonts w:ascii="Arial" w:hAnsi="Arial" w:cs="Arial"/>
          <w:sz w:val="20"/>
          <w:szCs w:val="20"/>
        </w:rPr>
        <w:t>Department of Health and Human Services (DHHS)</w:t>
      </w:r>
    </w:p>
    <w:p w:rsidR="006806A9" w:rsidRDefault="006806A9" w:rsidP="006806A9">
      <w:pPr>
        <w:numPr>
          <w:ilvl w:val="0"/>
          <w:numId w:val="1"/>
        </w:numPr>
        <w:spacing w:before="60" w:after="60"/>
        <w:rPr>
          <w:rFonts w:ascii="Arial" w:hAnsi="Arial" w:cs="Arial"/>
          <w:sz w:val="20"/>
          <w:szCs w:val="20"/>
        </w:rPr>
      </w:pPr>
      <w:r>
        <w:rPr>
          <w:rFonts w:ascii="Arial" w:hAnsi="Arial" w:cs="Arial"/>
          <w:sz w:val="20"/>
          <w:szCs w:val="20"/>
        </w:rPr>
        <w:t>Housing and Urban Development (HUD)</w:t>
      </w:r>
    </w:p>
    <w:p w:rsidR="006806A9" w:rsidRPr="00806242" w:rsidRDefault="006806A9" w:rsidP="006806A9">
      <w:pPr>
        <w:numPr>
          <w:ilvl w:val="0"/>
          <w:numId w:val="1"/>
        </w:numPr>
        <w:spacing w:before="60" w:after="60"/>
        <w:rPr>
          <w:rFonts w:ascii="Arial" w:hAnsi="Arial" w:cs="Arial"/>
          <w:sz w:val="20"/>
          <w:szCs w:val="20"/>
        </w:rPr>
      </w:pPr>
      <w:r>
        <w:rPr>
          <w:rFonts w:ascii="Arial" w:hAnsi="Arial" w:cs="Arial"/>
          <w:sz w:val="20"/>
          <w:szCs w:val="20"/>
        </w:rPr>
        <w:t>Social Security Administration (SSA)</w:t>
      </w:r>
    </w:p>
    <w:p w:rsidR="006806A9" w:rsidRDefault="006806A9" w:rsidP="006806A9">
      <w:pPr>
        <w:spacing w:before="60" w:after="60"/>
        <w:rPr>
          <w:rFonts w:ascii="Arial" w:hAnsi="Arial" w:cs="Arial"/>
          <w:b/>
          <w:sz w:val="20"/>
          <w:szCs w:val="24"/>
        </w:rPr>
      </w:pPr>
    </w:p>
    <w:p w:rsidR="006806A9" w:rsidRPr="00AF09D6" w:rsidRDefault="006806A9" w:rsidP="006806A9">
      <w:pPr>
        <w:spacing w:before="60" w:after="60"/>
        <w:rPr>
          <w:rFonts w:ascii="Arial" w:hAnsi="Arial" w:cs="Arial"/>
          <w:sz w:val="20"/>
          <w:szCs w:val="20"/>
        </w:rPr>
      </w:pPr>
      <w:r w:rsidRPr="00AF09D6">
        <w:rPr>
          <w:rFonts w:ascii="Arial" w:hAnsi="Arial" w:cs="Arial"/>
          <w:sz w:val="20"/>
          <w:szCs w:val="20"/>
        </w:rPr>
        <w:t xml:space="preserve">Assignment 1: Rationale </w:t>
      </w:r>
      <w:r>
        <w:rPr>
          <w:rFonts w:ascii="Arial" w:hAnsi="Arial" w:cs="Arial"/>
          <w:sz w:val="20"/>
          <w:szCs w:val="20"/>
        </w:rPr>
        <w:t xml:space="preserve">and Analysis </w:t>
      </w:r>
      <w:r w:rsidRPr="00AF09D6">
        <w:rPr>
          <w:rFonts w:ascii="Arial" w:hAnsi="Arial" w:cs="Arial"/>
          <w:sz w:val="20"/>
          <w:szCs w:val="20"/>
        </w:rPr>
        <w:t>for Agency Selected</w:t>
      </w:r>
      <w:r>
        <w:rPr>
          <w:rFonts w:ascii="Arial" w:hAnsi="Arial" w:cs="Arial"/>
          <w:sz w:val="20"/>
          <w:szCs w:val="20"/>
        </w:rPr>
        <w:t>, Part 1 (Week 2)</w:t>
      </w:r>
    </w:p>
    <w:p w:rsidR="006806A9" w:rsidRPr="00AF09D6" w:rsidRDefault="006806A9" w:rsidP="006806A9">
      <w:pPr>
        <w:spacing w:before="60" w:after="60"/>
        <w:rPr>
          <w:rFonts w:ascii="Arial" w:hAnsi="Arial" w:cs="Arial"/>
          <w:sz w:val="20"/>
          <w:szCs w:val="20"/>
        </w:rPr>
      </w:pPr>
      <w:r w:rsidRPr="00AF09D6">
        <w:rPr>
          <w:rFonts w:ascii="Arial" w:hAnsi="Arial" w:cs="Arial"/>
          <w:sz w:val="20"/>
          <w:szCs w:val="20"/>
        </w:rPr>
        <w:t>Assignment 2:</w:t>
      </w:r>
      <w:r>
        <w:rPr>
          <w:rFonts w:ascii="Arial" w:hAnsi="Arial" w:cs="Arial"/>
          <w:sz w:val="20"/>
          <w:szCs w:val="20"/>
        </w:rPr>
        <w:t xml:space="preserve"> Evaluation of Agency’s Public Personnel Administration,</w:t>
      </w:r>
      <w:r w:rsidRPr="00AF09D6">
        <w:rPr>
          <w:rFonts w:ascii="Arial" w:hAnsi="Arial" w:cs="Arial"/>
          <w:sz w:val="20"/>
        </w:rPr>
        <w:t xml:space="preserve"> Part 2</w:t>
      </w:r>
      <w:r>
        <w:rPr>
          <w:rFonts w:ascii="Arial" w:hAnsi="Arial" w:cs="Arial"/>
          <w:sz w:val="20"/>
        </w:rPr>
        <w:t xml:space="preserve"> (Week 4)</w:t>
      </w:r>
    </w:p>
    <w:p w:rsidR="006806A9" w:rsidRPr="00AF09D6" w:rsidRDefault="006806A9" w:rsidP="006806A9">
      <w:pPr>
        <w:spacing w:before="60" w:after="60"/>
        <w:rPr>
          <w:rFonts w:ascii="Arial" w:hAnsi="Arial" w:cs="Arial"/>
          <w:sz w:val="20"/>
          <w:szCs w:val="20"/>
        </w:rPr>
      </w:pPr>
      <w:r w:rsidRPr="00AF09D6">
        <w:rPr>
          <w:rFonts w:ascii="Arial" w:hAnsi="Arial" w:cs="Arial"/>
          <w:sz w:val="20"/>
          <w:szCs w:val="20"/>
        </w:rPr>
        <w:t xml:space="preserve">Assignment 3: </w:t>
      </w:r>
      <w:r>
        <w:rPr>
          <w:rFonts w:ascii="Arial" w:hAnsi="Arial" w:cs="Arial"/>
          <w:sz w:val="20"/>
        </w:rPr>
        <w:t>Agency’s</w:t>
      </w:r>
      <w:r w:rsidRPr="00AF09D6">
        <w:rPr>
          <w:rFonts w:ascii="Arial" w:hAnsi="Arial" w:cs="Arial"/>
          <w:sz w:val="20"/>
        </w:rPr>
        <w:t xml:space="preserve"> Law and Ethics</w:t>
      </w:r>
      <w:r>
        <w:rPr>
          <w:rFonts w:ascii="Arial" w:hAnsi="Arial" w:cs="Arial"/>
          <w:sz w:val="20"/>
        </w:rPr>
        <w:t xml:space="preserve"> of Hiring a Diverse Workforce</w:t>
      </w:r>
      <w:r w:rsidRPr="00AF09D6">
        <w:rPr>
          <w:rFonts w:ascii="Arial" w:hAnsi="Arial" w:cs="Arial"/>
          <w:sz w:val="20"/>
        </w:rPr>
        <w:t>, Part 3</w:t>
      </w:r>
      <w:r>
        <w:rPr>
          <w:rFonts w:ascii="Arial" w:hAnsi="Arial" w:cs="Arial"/>
          <w:sz w:val="20"/>
        </w:rPr>
        <w:t xml:space="preserve"> (Week 7)</w:t>
      </w:r>
    </w:p>
    <w:p w:rsidR="006806A9" w:rsidRPr="00AF09D6" w:rsidRDefault="006806A9" w:rsidP="006806A9">
      <w:pPr>
        <w:spacing w:before="60" w:after="60"/>
        <w:rPr>
          <w:rFonts w:ascii="Arial" w:hAnsi="Arial" w:cs="Arial"/>
          <w:sz w:val="20"/>
          <w:szCs w:val="20"/>
        </w:rPr>
      </w:pPr>
      <w:r w:rsidRPr="00AF09D6">
        <w:rPr>
          <w:rFonts w:ascii="Arial" w:hAnsi="Arial" w:cs="Arial"/>
          <w:sz w:val="20"/>
          <w:szCs w:val="20"/>
        </w:rPr>
        <w:t xml:space="preserve">Assignment 4: </w:t>
      </w:r>
      <w:r w:rsidRPr="00AF09D6">
        <w:rPr>
          <w:rFonts w:ascii="Arial" w:hAnsi="Arial" w:cs="Arial"/>
          <w:sz w:val="20"/>
        </w:rPr>
        <w:t>Analysis of the Agency’s Policies, Procedures, and Plans</w:t>
      </w:r>
      <w:r>
        <w:rPr>
          <w:rFonts w:ascii="Arial" w:hAnsi="Arial" w:cs="Arial"/>
          <w:sz w:val="20"/>
        </w:rPr>
        <w:t xml:space="preserve"> – </w:t>
      </w:r>
      <w:r w:rsidRPr="00AF09D6">
        <w:rPr>
          <w:rFonts w:ascii="Arial" w:hAnsi="Arial" w:cs="Arial"/>
          <w:sz w:val="20"/>
        </w:rPr>
        <w:t>Unions, Privatization, Pensions, and Productivity, Part 4</w:t>
      </w:r>
      <w:r>
        <w:rPr>
          <w:rFonts w:ascii="Arial" w:hAnsi="Arial" w:cs="Arial"/>
          <w:sz w:val="20"/>
        </w:rPr>
        <w:t xml:space="preserve"> (Week 9)</w:t>
      </w:r>
    </w:p>
    <w:p w:rsidR="006806A9" w:rsidRPr="00AF09D6" w:rsidRDefault="006806A9" w:rsidP="006806A9">
      <w:pPr>
        <w:spacing w:before="60" w:after="60"/>
        <w:rPr>
          <w:rFonts w:ascii="Arial" w:hAnsi="Arial" w:cs="Arial"/>
          <w:sz w:val="20"/>
          <w:szCs w:val="20"/>
        </w:rPr>
      </w:pPr>
      <w:r>
        <w:rPr>
          <w:rFonts w:ascii="Arial" w:hAnsi="Arial" w:cs="Arial"/>
          <w:sz w:val="20"/>
          <w:szCs w:val="20"/>
        </w:rPr>
        <w:t>Assignment 5: Preparing for the Agency’s Future, Part 5 (Week 10)</w:t>
      </w:r>
    </w:p>
    <w:p w:rsidR="006806A9" w:rsidRDefault="006806A9" w:rsidP="006806A9">
      <w:pPr>
        <w:spacing w:before="60" w:after="60"/>
        <w:rPr>
          <w:rFonts w:ascii="Arial" w:hAnsi="Arial" w:cs="Arial"/>
          <w:b/>
          <w:sz w:val="20"/>
          <w:szCs w:val="24"/>
        </w:rPr>
      </w:pPr>
    </w:p>
    <w:p w:rsidR="006806A9" w:rsidRPr="00806242" w:rsidRDefault="006806A9" w:rsidP="006806A9">
      <w:pPr>
        <w:spacing w:before="60" w:after="60"/>
        <w:rPr>
          <w:rFonts w:ascii="Arial" w:hAnsi="Arial" w:cs="Arial"/>
          <w:sz w:val="20"/>
          <w:szCs w:val="20"/>
        </w:rPr>
      </w:pPr>
      <w:r w:rsidRPr="00806242">
        <w:rPr>
          <w:rFonts w:ascii="Arial" w:hAnsi="Arial" w:cs="Arial"/>
          <w:sz w:val="20"/>
          <w:szCs w:val="20"/>
        </w:rPr>
        <w:t>After selecting an agency and department, you are expected to:</w:t>
      </w:r>
    </w:p>
    <w:p w:rsidR="006806A9" w:rsidRDefault="006806A9" w:rsidP="006806A9">
      <w:pPr>
        <w:pStyle w:val="ListParagraph"/>
        <w:numPr>
          <w:ilvl w:val="0"/>
          <w:numId w:val="2"/>
        </w:numPr>
        <w:spacing w:before="60" w:after="60"/>
        <w:rPr>
          <w:rFonts w:ascii="Arial" w:hAnsi="Arial" w:cs="Arial"/>
          <w:sz w:val="20"/>
          <w:szCs w:val="20"/>
        </w:rPr>
      </w:pPr>
      <w:r w:rsidRPr="00806242">
        <w:rPr>
          <w:rFonts w:ascii="Arial" w:hAnsi="Arial" w:cs="Arial"/>
          <w:sz w:val="20"/>
          <w:szCs w:val="20"/>
        </w:rPr>
        <w:t>Research the literature regarding issues that involve the selected agency and public administration in general</w:t>
      </w:r>
      <w:r>
        <w:rPr>
          <w:rFonts w:ascii="Arial" w:hAnsi="Arial" w:cs="Arial"/>
          <w:sz w:val="20"/>
          <w:szCs w:val="20"/>
        </w:rPr>
        <w:t>.</w:t>
      </w:r>
    </w:p>
    <w:p w:rsidR="006806A9" w:rsidRPr="00806242" w:rsidRDefault="006806A9" w:rsidP="006806A9">
      <w:pPr>
        <w:pStyle w:val="ListParagraph"/>
        <w:numPr>
          <w:ilvl w:val="0"/>
          <w:numId w:val="2"/>
        </w:numPr>
        <w:spacing w:before="60" w:after="60"/>
        <w:rPr>
          <w:rFonts w:ascii="Arial" w:hAnsi="Arial" w:cs="Arial"/>
          <w:sz w:val="20"/>
          <w:szCs w:val="20"/>
        </w:rPr>
      </w:pPr>
      <w:r w:rsidRPr="00806242">
        <w:rPr>
          <w:rFonts w:ascii="Arial" w:hAnsi="Arial" w:cs="Arial"/>
          <w:sz w:val="20"/>
          <w:szCs w:val="20"/>
        </w:rPr>
        <w:t>Interview at least two (2) representatives of the agency’s department for the different sections of the paper. (If you can obtain more than two (2) different interviews, do so. The more perspectives, the better. Interviews can be conducted in person, by phone, or by an electronic method such as email.)</w:t>
      </w:r>
    </w:p>
    <w:p w:rsidR="006806A9" w:rsidRDefault="006806A9" w:rsidP="006806A9">
      <w:pPr>
        <w:pStyle w:val="ListParagraph"/>
        <w:numPr>
          <w:ilvl w:val="0"/>
          <w:numId w:val="2"/>
        </w:numPr>
        <w:spacing w:before="60" w:after="60"/>
        <w:rPr>
          <w:rFonts w:ascii="Arial" w:hAnsi="Arial" w:cs="Arial"/>
          <w:sz w:val="20"/>
          <w:szCs w:val="20"/>
        </w:rPr>
      </w:pPr>
      <w:r>
        <w:rPr>
          <w:rFonts w:ascii="Arial" w:hAnsi="Arial" w:cs="Arial"/>
          <w:sz w:val="20"/>
          <w:szCs w:val="20"/>
        </w:rPr>
        <w:t>Develop the assignments in parts, submitting them to your professor for review and feedback.</w:t>
      </w:r>
    </w:p>
    <w:p w:rsidR="006806A9" w:rsidRDefault="006806A9" w:rsidP="006806A9">
      <w:pPr>
        <w:pStyle w:val="ListParagraph"/>
        <w:numPr>
          <w:ilvl w:val="0"/>
          <w:numId w:val="2"/>
        </w:numPr>
        <w:spacing w:before="60" w:after="60"/>
        <w:rPr>
          <w:rFonts w:ascii="Arial" w:hAnsi="Arial" w:cs="Arial"/>
          <w:sz w:val="20"/>
          <w:szCs w:val="20"/>
        </w:rPr>
      </w:pPr>
      <w:r>
        <w:rPr>
          <w:rFonts w:ascii="Arial" w:hAnsi="Arial" w:cs="Arial"/>
          <w:sz w:val="20"/>
          <w:szCs w:val="20"/>
        </w:rPr>
        <w:t xml:space="preserve">Revise Assignments 1, 2, and 3 based on your professor’s feedback.  </w:t>
      </w:r>
    </w:p>
    <w:bookmarkEnd w:id="0"/>
    <w:p w:rsidR="006806A9" w:rsidRDefault="006806A9" w:rsidP="006806A9">
      <w:pPr>
        <w:spacing w:before="60" w:after="60"/>
        <w:rPr>
          <w:rFonts w:ascii="Arial" w:hAnsi="Arial" w:cs="Arial"/>
          <w:sz w:val="20"/>
          <w:szCs w:val="20"/>
        </w:rPr>
      </w:pPr>
    </w:p>
    <w:p w:rsidR="006806A9" w:rsidRPr="0042322C" w:rsidRDefault="006806A9" w:rsidP="006806A9">
      <w:pPr>
        <w:rPr>
          <w:rFonts w:ascii="Arial" w:hAnsi="Arial" w:cs="Arial"/>
          <w:b/>
          <w:sz w:val="20"/>
          <w:szCs w:val="20"/>
        </w:rPr>
      </w:pPr>
      <w:r w:rsidRPr="0042322C">
        <w:rPr>
          <w:rFonts w:ascii="Arial" w:hAnsi="Arial" w:cs="Arial"/>
          <w:b/>
          <w:color w:val="000000"/>
          <w:sz w:val="20"/>
          <w:szCs w:val="20"/>
        </w:rPr>
        <w:t>(Note:</w:t>
      </w:r>
      <w:r w:rsidRPr="0042322C">
        <w:rPr>
          <w:rFonts w:ascii="Arial" w:hAnsi="Arial" w:cs="Arial"/>
          <w:b/>
          <w:bCs/>
          <w:color w:val="000000"/>
          <w:sz w:val="20"/>
          <w:szCs w:val="20"/>
        </w:rPr>
        <w:t>Guidelines for Interview Assignments at Strayer University</w:t>
      </w:r>
      <w:r>
        <w:rPr>
          <w:rFonts w:ascii="Arial" w:hAnsi="Arial" w:cs="Arial"/>
          <w:b/>
          <w:bCs/>
          <w:color w:val="000000"/>
          <w:sz w:val="20"/>
          <w:szCs w:val="20"/>
        </w:rPr>
        <w:t xml:space="preserve"> (</w:t>
      </w:r>
      <w:hyperlink r:id="rId7" w:history="1">
        <w:r w:rsidRPr="006806A9">
          <w:rPr>
            <w:rStyle w:val="Hyperlink"/>
            <w:rFonts w:ascii="Arial" w:hAnsi="Arial" w:cs="Arial"/>
            <w:b/>
            <w:bCs/>
            <w:sz w:val="20"/>
            <w:szCs w:val="20"/>
          </w:rPr>
          <w:t>See Appendix</w:t>
        </w:r>
      </w:hyperlink>
      <w:r>
        <w:rPr>
          <w:rFonts w:ascii="Arial" w:hAnsi="Arial" w:cs="Arial"/>
          <w:b/>
          <w:bCs/>
          <w:color w:val="000000"/>
          <w:sz w:val="20"/>
          <w:szCs w:val="20"/>
        </w:rPr>
        <w:t>)</w:t>
      </w:r>
      <w:r w:rsidRPr="0042322C">
        <w:rPr>
          <w:rFonts w:ascii="Arial" w:hAnsi="Arial" w:cs="Arial"/>
          <w:b/>
          <w:bCs/>
          <w:color w:val="000000"/>
          <w:sz w:val="20"/>
          <w:szCs w:val="20"/>
        </w:rPr>
        <w:t>:</w:t>
      </w:r>
    </w:p>
    <w:p w:rsidR="006806A9" w:rsidRPr="000038B5" w:rsidRDefault="006806A9" w:rsidP="006806A9">
      <w:pPr>
        <w:pStyle w:val="yiv2107373521msonormal"/>
        <w:shd w:val="clear" w:color="auto" w:fill="FFFFFF"/>
        <w:spacing w:before="60" w:beforeAutospacing="0" w:after="60" w:afterAutospacing="0"/>
        <w:rPr>
          <w:rFonts w:ascii="Arial" w:hAnsi="Arial" w:cs="Arial"/>
        </w:rPr>
      </w:pPr>
      <w:r w:rsidRPr="000038B5">
        <w:rPr>
          <w:rFonts w:ascii="Arial" w:hAnsi="Arial" w:cs="Arial"/>
          <w:color w:val="000000"/>
          <w:sz w:val="20"/>
          <w:szCs w:val="20"/>
        </w:rPr>
        <w:t xml:space="preserve"> (1)</w:t>
      </w:r>
      <w:r>
        <w:rPr>
          <w:rFonts w:ascii="Arial" w:hAnsi="Arial" w:cs="Arial"/>
          <w:color w:val="000000"/>
          <w:sz w:val="14"/>
          <w:szCs w:val="14"/>
        </w:rPr>
        <w:t> </w:t>
      </w:r>
      <w:r w:rsidRPr="000038B5">
        <w:rPr>
          <w:rFonts w:ascii="Arial" w:hAnsi="Arial" w:cs="Arial"/>
          <w:color w:val="000000"/>
          <w:sz w:val="20"/>
          <w:szCs w:val="20"/>
        </w:rPr>
        <w:t xml:space="preserve">Before students engage in an interview assignment, </w:t>
      </w:r>
      <w:r>
        <w:rPr>
          <w:rFonts w:ascii="Arial" w:hAnsi="Arial" w:cs="Arial"/>
          <w:color w:val="000000"/>
          <w:sz w:val="20"/>
          <w:szCs w:val="20"/>
        </w:rPr>
        <w:t>they must adhere to these Guidelines for Interview Assignments at Strayer University</w:t>
      </w:r>
      <w:r w:rsidRPr="000038B5">
        <w:rPr>
          <w:rFonts w:ascii="Arial" w:hAnsi="Arial" w:cs="Arial"/>
          <w:color w:val="000000"/>
          <w:sz w:val="20"/>
          <w:szCs w:val="20"/>
        </w:rPr>
        <w:t>:</w:t>
      </w:r>
    </w:p>
    <w:p w:rsidR="006806A9" w:rsidRPr="000038B5" w:rsidRDefault="006806A9" w:rsidP="006806A9">
      <w:pPr>
        <w:pStyle w:val="yiv2107373521msonormal"/>
        <w:shd w:val="clear" w:color="auto" w:fill="FFFFFF"/>
        <w:spacing w:before="60" w:beforeAutospacing="0" w:after="60" w:afterAutospacing="0"/>
        <w:ind w:left="360"/>
        <w:rPr>
          <w:rFonts w:ascii="Arial" w:hAnsi="Arial" w:cs="Arial"/>
        </w:rPr>
      </w:pPr>
      <w:r w:rsidRPr="000038B5">
        <w:rPr>
          <w:rFonts w:ascii="Arial" w:hAnsi="Arial" w:cs="Arial"/>
          <w:color w:val="000000"/>
          <w:sz w:val="20"/>
          <w:szCs w:val="20"/>
        </w:rPr>
        <w:t>(a)</w:t>
      </w:r>
      <w:r w:rsidRPr="000038B5">
        <w:rPr>
          <w:rFonts w:ascii="Arial" w:hAnsi="Arial" w:cs="Arial"/>
          <w:color w:val="000000"/>
          <w:sz w:val="14"/>
          <w:szCs w:val="14"/>
        </w:rPr>
        <w:t xml:space="preserve">   </w:t>
      </w:r>
      <w:r w:rsidRPr="000038B5">
        <w:rPr>
          <w:rFonts w:ascii="Arial" w:hAnsi="Arial" w:cs="Arial"/>
          <w:color w:val="000000"/>
          <w:sz w:val="20"/>
          <w:szCs w:val="20"/>
        </w:rPr>
        <w:t>The purpose of the assignment is to train students in interview/research methods, not to develop or contribute to research that can be applied to situations beyond that studied or that is created to share with others beyond the local setting.</w:t>
      </w:r>
    </w:p>
    <w:p w:rsidR="006806A9" w:rsidRPr="000038B5" w:rsidRDefault="006806A9" w:rsidP="006806A9">
      <w:pPr>
        <w:pStyle w:val="yiv2107373521msonormal"/>
        <w:shd w:val="clear" w:color="auto" w:fill="FFFFFF"/>
        <w:spacing w:before="60" w:beforeAutospacing="0" w:after="60" w:afterAutospacing="0"/>
        <w:ind w:left="360"/>
        <w:rPr>
          <w:rFonts w:ascii="Arial" w:hAnsi="Arial" w:cs="Arial"/>
        </w:rPr>
      </w:pPr>
      <w:r w:rsidRPr="001B2505">
        <w:rPr>
          <w:rFonts w:ascii="Arial" w:hAnsi="Arial" w:cs="Arial"/>
          <w:b/>
          <w:color w:val="000000"/>
          <w:sz w:val="20"/>
          <w:szCs w:val="20"/>
        </w:rPr>
        <w:t>(b)</w:t>
      </w:r>
      <w:r w:rsidRPr="001B2505">
        <w:rPr>
          <w:rFonts w:ascii="Arial" w:hAnsi="Arial" w:cs="Arial"/>
          <w:b/>
          <w:color w:val="000000"/>
          <w:sz w:val="14"/>
          <w:szCs w:val="14"/>
        </w:rPr>
        <w:t xml:space="preserve">   </w:t>
      </w:r>
      <w:r w:rsidRPr="001B2505">
        <w:rPr>
          <w:rFonts w:ascii="Arial" w:hAnsi="Arial" w:cs="Arial"/>
          <w:b/>
          <w:color w:val="000000"/>
          <w:sz w:val="20"/>
          <w:szCs w:val="20"/>
        </w:rPr>
        <w:t>No publication of projects containing the results of or information from the interviews is allowed,</w:t>
      </w:r>
      <w:r w:rsidRPr="000038B5">
        <w:rPr>
          <w:rFonts w:ascii="Arial" w:hAnsi="Arial" w:cs="Arial"/>
          <w:color w:val="000000"/>
          <w:sz w:val="20"/>
          <w:szCs w:val="20"/>
        </w:rPr>
        <w:t xml:space="preserve"> including publication in social media, blogs or the Internet generally.  The interview findings may only be shared in the class.</w:t>
      </w:r>
    </w:p>
    <w:p w:rsidR="006806A9" w:rsidRPr="000038B5" w:rsidRDefault="006806A9" w:rsidP="006806A9">
      <w:pPr>
        <w:pStyle w:val="yiv2107373521msonormal"/>
        <w:shd w:val="clear" w:color="auto" w:fill="FFFFFF"/>
        <w:spacing w:before="60" w:beforeAutospacing="0" w:after="60" w:afterAutospacing="0"/>
        <w:rPr>
          <w:rFonts w:ascii="Arial" w:hAnsi="Arial" w:cs="Arial"/>
        </w:rPr>
      </w:pPr>
      <w:r w:rsidRPr="000038B5">
        <w:rPr>
          <w:rFonts w:ascii="Arial" w:hAnsi="Arial" w:cs="Arial"/>
          <w:color w:val="000000"/>
          <w:sz w:val="20"/>
          <w:szCs w:val="20"/>
        </w:rPr>
        <w:t>(2)</w:t>
      </w:r>
      <w:r w:rsidRPr="000038B5">
        <w:rPr>
          <w:rFonts w:ascii="Arial" w:hAnsi="Arial" w:cs="Arial"/>
          <w:color w:val="000000"/>
          <w:sz w:val="14"/>
          <w:szCs w:val="14"/>
        </w:rPr>
        <w:t xml:space="preserve">   </w:t>
      </w:r>
      <w:r w:rsidRPr="000038B5">
        <w:rPr>
          <w:rFonts w:ascii="Arial" w:hAnsi="Arial" w:cs="Arial"/>
          <w:color w:val="000000"/>
          <w:sz w:val="20"/>
          <w:szCs w:val="20"/>
        </w:rPr>
        <w:t>When presenting the results of their interviews to their instructor and / or classmates, students may not disclose personally identifiable information about an interviewee, unless they have received written permission from the interviewee as verified by their instructor.</w:t>
      </w:r>
    </w:p>
    <w:p w:rsidR="00022C0B" w:rsidRPr="006806A9" w:rsidRDefault="006806A9" w:rsidP="006806A9">
      <w:pPr>
        <w:pStyle w:val="yiv2107373521msonormal"/>
        <w:shd w:val="clear" w:color="auto" w:fill="FFFFFF"/>
        <w:spacing w:before="60" w:beforeAutospacing="0" w:after="60" w:afterAutospacing="0"/>
        <w:rPr>
          <w:rFonts w:ascii="Arial" w:hAnsi="Arial" w:cs="Arial"/>
          <w:color w:val="000000"/>
          <w:sz w:val="20"/>
          <w:szCs w:val="20"/>
        </w:rPr>
      </w:pPr>
      <w:r w:rsidRPr="000038B5">
        <w:rPr>
          <w:rFonts w:ascii="Arial" w:hAnsi="Arial" w:cs="Arial"/>
          <w:color w:val="000000"/>
          <w:sz w:val="20"/>
          <w:szCs w:val="20"/>
        </w:rPr>
        <w:t>(3)</w:t>
      </w:r>
      <w:r w:rsidRPr="000038B5">
        <w:rPr>
          <w:rFonts w:ascii="Arial" w:hAnsi="Arial" w:cs="Arial"/>
          <w:color w:val="000000"/>
          <w:sz w:val="14"/>
          <w:szCs w:val="14"/>
        </w:rPr>
        <w:t xml:space="preserve">   </w:t>
      </w:r>
      <w:r w:rsidRPr="000038B5">
        <w:rPr>
          <w:rFonts w:ascii="Arial" w:hAnsi="Arial" w:cs="Arial"/>
          <w:color w:val="000000"/>
          <w:sz w:val="20"/>
          <w:szCs w:val="20"/>
        </w:rPr>
        <w:t>All interviewees must be at least 18 years old.</w:t>
      </w:r>
      <w:r>
        <w:rPr>
          <w:rFonts w:ascii="Arial" w:hAnsi="Arial" w:cs="Arial"/>
          <w:color w:val="000000"/>
          <w:sz w:val="20"/>
          <w:szCs w:val="20"/>
        </w:rPr>
        <w:t>)</w:t>
      </w:r>
    </w:p>
    <w:sectPr w:rsidR="00022C0B" w:rsidRPr="006806A9" w:rsidSect="00022C0B">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C2C" w:rsidRDefault="00737C2C" w:rsidP="006806A9">
      <w:r>
        <w:separator/>
      </w:r>
    </w:p>
  </w:endnote>
  <w:endnote w:type="continuationSeparator" w:id="1">
    <w:p w:rsidR="00737C2C" w:rsidRDefault="00737C2C" w:rsidP="006806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6A9" w:rsidRPr="005B1166" w:rsidRDefault="006806A9" w:rsidP="006806A9">
    <w:pPr>
      <w:pStyle w:val="Footer"/>
      <w:rPr>
        <w:rFonts w:ascii="Arial" w:hAnsi="Arial" w:cs="Arial"/>
        <w:sz w:val="16"/>
        <w:szCs w:val="16"/>
      </w:rPr>
    </w:pPr>
    <w:r>
      <w:rPr>
        <w:rFonts w:ascii="Arial" w:hAnsi="Arial" w:cs="Arial"/>
        <w:sz w:val="16"/>
        <w:szCs w:val="16"/>
      </w:rPr>
      <w:t>© 2014</w:t>
    </w:r>
    <w:r w:rsidRPr="005B1166">
      <w:rPr>
        <w:rFonts w:ascii="Arial" w:hAnsi="Arial" w:cs="Arial"/>
        <w:sz w:val="16"/>
        <w:szCs w:val="16"/>
      </w:rPr>
      <w:t xml:space="preserve"> Strayer Uni</w:t>
    </w:r>
    <w:r>
      <w:rPr>
        <w:rFonts w:ascii="Arial" w:hAnsi="Arial" w:cs="Arial"/>
        <w:sz w:val="16"/>
        <w:szCs w:val="16"/>
      </w:rPr>
      <w:t xml:space="preserve">versity. All Rights Reserved. </w:t>
    </w:r>
    <w:r w:rsidRPr="005B1166">
      <w:rPr>
        <w:rFonts w:ascii="Arial" w:hAnsi="Arial" w:cs="Arial"/>
        <w:sz w:val="16"/>
        <w:szCs w:val="16"/>
      </w:rPr>
      <w:t>This document contains Strayer University Confidential and Proprietary information and may not be copied, further distributed, or otherwise disclosed in whole or in part, without the expressed written permission of Strayer University.</w:t>
    </w:r>
  </w:p>
  <w:p w:rsidR="006806A9" w:rsidRPr="006806A9" w:rsidRDefault="006806A9" w:rsidP="006806A9">
    <w:pPr>
      <w:pBdr>
        <w:top w:val="single" w:sz="4" w:space="1" w:color="auto"/>
      </w:pBdr>
      <w:tabs>
        <w:tab w:val="right" w:pos="9360"/>
      </w:tabs>
    </w:pPr>
    <w:r>
      <w:rPr>
        <w:rFonts w:ascii="Arial" w:hAnsi="Arial" w:cs="Arial"/>
        <w:sz w:val="16"/>
        <w:szCs w:val="16"/>
      </w:rPr>
      <w:t xml:space="preserve">PAD 530 </w:t>
    </w:r>
    <w:r w:rsidRPr="00406379">
      <w:rPr>
        <w:rFonts w:ascii="Arial" w:hAnsi="Arial" w:cs="Arial"/>
        <w:sz w:val="16"/>
        <w:szCs w:val="16"/>
      </w:rPr>
      <w:t xml:space="preserve">Faculty Version </w:t>
    </w:r>
    <w:r>
      <w:rPr>
        <w:rFonts w:ascii="Arial" w:hAnsi="Arial" w:cs="Arial"/>
        <w:sz w:val="16"/>
        <w:szCs w:val="16"/>
      </w:rPr>
      <w:t>1148 (10908-15</w:t>
    </w:r>
    <w:r w:rsidRPr="00406379">
      <w:rPr>
        <w:rFonts w:ascii="Arial" w:hAnsi="Arial" w:cs="Arial"/>
        <w:sz w:val="16"/>
        <w:szCs w:val="16"/>
      </w:rPr>
      <w:t>-</w:t>
    </w:r>
    <w:r>
      <w:rPr>
        <w:rFonts w:ascii="Arial" w:hAnsi="Arial" w:cs="Arial"/>
        <w:sz w:val="16"/>
        <w:szCs w:val="16"/>
      </w:rPr>
      <w:t>20</w:t>
    </w:r>
    <w:r w:rsidRPr="00406379">
      <w:rPr>
        <w:rFonts w:ascii="Arial" w:hAnsi="Arial" w:cs="Arial"/>
        <w:sz w:val="16"/>
        <w:szCs w:val="16"/>
      </w:rPr>
      <w:t>1</w:t>
    </w:r>
    <w:r>
      <w:rPr>
        <w:rFonts w:ascii="Arial" w:hAnsi="Arial" w:cs="Arial"/>
        <w:sz w:val="16"/>
        <w:szCs w:val="16"/>
      </w:rPr>
      <w:t>4) Final</w:t>
    </w:r>
    <w:r>
      <w:tab/>
    </w:r>
    <w:r w:rsidRPr="00B567B4">
      <w:rPr>
        <w:rFonts w:ascii="Arial" w:hAnsi="Arial" w:cs="Arial"/>
        <w:sz w:val="16"/>
        <w:szCs w:val="16"/>
      </w:rPr>
      <w:t xml:space="preserve">Page </w:t>
    </w:r>
    <w:r w:rsidR="004A0371" w:rsidRPr="00B567B4">
      <w:rPr>
        <w:rFonts w:ascii="Arial" w:hAnsi="Arial" w:cs="Arial"/>
        <w:sz w:val="16"/>
        <w:szCs w:val="16"/>
      </w:rPr>
      <w:fldChar w:fldCharType="begin"/>
    </w:r>
    <w:r w:rsidRPr="00B567B4">
      <w:rPr>
        <w:rFonts w:ascii="Arial" w:hAnsi="Arial" w:cs="Arial"/>
        <w:sz w:val="16"/>
        <w:szCs w:val="16"/>
      </w:rPr>
      <w:instrText xml:space="preserve"> PAGE </w:instrText>
    </w:r>
    <w:r w:rsidR="004A0371" w:rsidRPr="00B567B4">
      <w:rPr>
        <w:rFonts w:ascii="Arial" w:hAnsi="Arial" w:cs="Arial"/>
        <w:sz w:val="16"/>
        <w:szCs w:val="16"/>
      </w:rPr>
      <w:fldChar w:fldCharType="separate"/>
    </w:r>
    <w:r w:rsidR="004705E2">
      <w:rPr>
        <w:rFonts w:ascii="Arial" w:hAnsi="Arial" w:cs="Arial"/>
        <w:noProof/>
        <w:sz w:val="16"/>
        <w:szCs w:val="16"/>
      </w:rPr>
      <w:t>1</w:t>
    </w:r>
    <w:r w:rsidR="004A0371" w:rsidRPr="00B567B4">
      <w:rPr>
        <w:rFonts w:ascii="Arial" w:hAnsi="Arial" w:cs="Arial"/>
        <w:sz w:val="16"/>
        <w:szCs w:val="16"/>
      </w:rPr>
      <w:fldChar w:fldCharType="end"/>
    </w:r>
    <w:r w:rsidRPr="00B567B4">
      <w:rPr>
        <w:rFonts w:ascii="Arial" w:hAnsi="Arial" w:cs="Arial"/>
        <w:sz w:val="16"/>
        <w:szCs w:val="16"/>
      </w:rPr>
      <w:t xml:space="preserve"> of </w:t>
    </w:r>
    <w:r w:rsidR="004A0371" w:rsidRPr="00B567B4">
      <w:rPr>
        <w:rFonts w:ascii="Arial" w:hAnsi="Arial" w:cs="Arial"/>
        <w:sz w:val="16"/>
        <w:szCs w:val="16"/>
      </w:rPr>
      <w:fldChar w:fldCharType="begin"/>
    </w:r>
    <w:r w:rsidRPr="00B567B4">
      <w:rPr>
        <w:rFonts w:ascii="Arial" w:hAnsi="Arial" w:cs="Arial"/>
        <w:sz w:val="16"/>
        <w:szCs w:val="16"/>
      </w:rPr>
      <w:instrText xml:space="preserve"> NUMPAGES  </w:instrText>
    </w:r>
    <w:r w:rsidR="004A0371" w:rsidRPr="00B567B4">
      <w:rPr>
        <w:rFonts w:ascii="Arial" w:hAnsi="Arial" w:cs="Arial"/>
        <w:sz w:val="16"/>
        <w:szCs w:val="16"/>
      </w:rPr>
      <w:fldChar w:fldCharType="separate"/>
    </w:r>
    <w:r w:rsidR="004705E2">
      <w:rPr>
        <w:rFonts w:ascii="Arial" w:hAnsi="Arial" w:cs="Arial"/>
        <w:noProof/>
        <w:sz w:val="16"/>
        <w:szCs w:val="16"/>
      </w:rPr>
      <w:t>1</w:t>
    </w:r>
    <w:r w:rsidR="004A0371" w:rsidRPr="00B567B4">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C2C" w:rsidRDefault="00737C2C" w:rsidP="006806A9">
      <w:r>
        <w:separator/>
      </w:r>
    </w:p>
  </w:footnote>
  <w:footnote w:type="continuationSeparator" w:id="1">
    <w:p w:rsidR="00737C2C" w:rsidRDefault="00737C2C" w:rsidP="006806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66"/>
      <w:gridCol w:w="6590"/>
    </w:tblGrid>
    <w:tr w:rsidR="006806A9" w:rsidRPr="005A38E0" w:rsidTr="008C3685">
      <w:tc>
        <w:tcPr>
          <w:tcW w:w="2268" w:type="dxa"/>
          <w:tcBorders>
            <w:bottom w:val="single" w:sz="4" w:space="0" w:color="auto"/>
          </w:tcBorders>
          <w:vAlign w:val="bottom"/>
        </w:tcPr>
        <w:p w:rsidR="006806A9" w:rsidRPr="005A38E0" w:rsidRDefault="006806A9" w:rsidP="008C3685">
          <w:pPr>
            <w:pStyle w:val="Header"/>
            <w:tabs>
              <w:tab w:val="left" w:pos="3220"/>
            </w:tabs>
            <w:rPr>
              <w:rFonts w:ascii="Arial" w:hAnsi="Arial" w:cs="Arial"/>
            </w:rPr>
          </w:pPr>
          <w:r>
            <w:rPr>
              <w:noProof/>
            </w:rPr>
            <w:drawing>
              <wp:inline distT="0" distB="0" distL="0" distR="0">
                <wp:extent cx="1295400" cy="393700"/>
                <wp:effectExtent l="0" t="0" r="0" b="12700"/>
                <wp:docPr id="1" name="Picture 14" descr="Description: StrayerLogoHoriz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StrayerLogoHoriz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393700"/>
                        </a:xfrm>
                        <a:prstGeom prst="rect">
                          <a:avLst/>
                        </a:prstGeom>
                        <a:noFill/>
                        <a:ln>
                          <a:noFill/>
                        </a:ln>
                      </pic:spPr>
                    </pic:pic>
                  </a:graphicData>
                </a:graphic>
              </wp:inline>
            </w:drawing>
          </w:r>
        </w:p>
      </w:tc>
      <w:tc>
        <w:tcPr>
          <w:tcW w:w="7308" w:type="dxa"/>
          <w:tcBorders>
            <w:bottom w:val="single" w:sz="4" w:space="0" w:color="auto"/>
          </w:tcBorders>
          <w:vAlign w:val="bottom"/>
        </w:tcPr>
        <w:p w:rsidR="006806A9" w:rsidRPr="005A38E0" w:rsidRDefault="006806A9" w:rsidP="008C3685">
          <w:pPr>
            <w:pStyle w:val="Header"/>
            <w:tabs>
              <w:tab w:val="left" w:pos="3220"/>
            </w:tabs>
            <w:rPr>
              <w:rFonts w:ascii="Arial" w:hAnsi="Arial" w:cs="Arial"/>
              <w:sz w:val="28"/>
              <w:szCs w:val="28"/>
            </w:rPr>
          </w:pPr>
          <w:r>
            <w:rPr>
              <w:rFonts w:ascii="Arial" w:hAnsi="Arial" w:cs="Arial"/>
              <w:sz w:val="28"/>
              <w:szCs w:val="28"/>
            </w:rPr>
            <w:t>PAD 530</w:t>
          </w:r>
          <w:r w:rsidRPr="005A38E0">
            <w:rPr>
              <w:rFonts w:ascii="Arial" w:hAnsi="Arial" w:cs="Arial"/>
              <w:sz w:val="28"/>
              <w:szCs w:val="28"/>
            </w:rPr>
            <w:t xml:space="preserve"> – </w:t>
          </w:r>
          <w:r>
            <w:rPr>
              <w:rFonts w:ascii="Arial" w:hAnsi="Arial" w:cs="Arial"/>
              <w:sz w:val="28"/>
              <w:szCs w:val="28"/>
            </w:rPr>
            <w:t>Assignments and Rubrics</w:t>
          </w:r>
        </w:p>
      </w:tc>
    </w:tr>
  </w:tbl>
  <w:p w:rsidR="006806A9" w:rsidRDefault="006806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AA7CAE"/>
    <w:multiLevelType w:val="hybridMultilevel"/>
    <w:tmpl w:val="6410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63107B"/>
    <w:multiLevelType w:val="hybridMultilevel"/>
    <w:tmpl w:val="E75C3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806A9"/>
    <w:rsid w:val="00022C0B"/>
    <w:rsid w:val="004705E2"/>
    <w:rsid w:val="004A0371"/>
    <w:rsid w:val="005A5637"/>
    <w:rsid w:val="006806A9"/>
    <w:rsid w:val="00737C2C"/>
    <w:rsid w:val="007B33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6A9"/>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6A9"/>
    <w:pPr>
      <w:ind w:left="720"/>
      <w:contextualSpacing/>
    </w:pPr>
  </w:style>
  <w:style w:type="paragraph" w:customStyle="1" w:styleId="yiv2107373521msonormal">
    <w:name w:val="yiv2107373521msonormal"/>
    <w:basedOn w:val="Normal"/>
    <w:rsid w:val="006806A9"/>
    <w:pPr>
      <w:spacing w:before="100" w:beforeAutospacing="1" w:after="100" w:afterAutospacing="1"/>
    </w:pPr>
    <w:rPr>
      <w:rFonts w:ascii="Times New Roman" w:eastAsia="Times New Roman" w:hAnsi="Times New Roman"/>
      <w:sz w:val="24"/>
      <w:szCs w:val="24"/>
    </w:rPr>
  </w:style>
  <w:style w:type="paragraph" w:styleId="Header">
    <w:name w:val="header"/>
    <w:basedOn w:val="Normal"/>
    <w:link w:val="HeaderChar"/>
    <w:uiPriority w:val="99"/>
    <w:unhideWhenUsed/>
    <w:rsid w:val="006806A9"/>
    <w:pPr>
      <w:tabs>
        <w:tab w:val="center" w:pos="4320"/>
        <w:tab w:val="right" w:pos="8640"/>
      </w:tabs>
    </w:pPr>
  </w:style>
  <w:style w:type="character" w:customStyle="1" w:styleId="HeaderChar">
    <w:name w:val="Header Char"/>
    <w:basedOn w:val="DefaultParagraphFont"/>
    <w:link w:val="Header"/>
    <w:uiPriority w:val="99"/>
    <w:rsid w:val="006806A9"/>
    <w:rPr>
      <w:rFonts w:ascii="Calibri" w:eastAsia="Calibri" w:hAnsi="Calibri" w:cs="Times New Roman"/>
      <w:sz w:val="22"/>
      <w:szCs w:val="22"/>
    </w:rPr>
  </w:style>
  <w:style w:type="paragraph" w:styleId="Footer">
    <w:name w:val="footer"/>
    <w:basedOn w:val="Normal"/>
    <w:link w:val="FooterChar"/>
    <w:uiPriority w:val="99"/>
    <w:unhideWhenUsed/>
    <w:rsid w:val="006806A9"/>
    <w:pPr>
      <w:tabs>
        <w:tab w:val="center" w:pos="4320"/>
        <w:tab w:val="right" w:pos="8640"/>
      </w:tabs>
    </w:pPr>
  </w:style>
  <w:style w:type="character" w:customStyle="1" w:styleId="FooterChar">
    <w:name w:val="Footer Char"/>
    <w:basedOn w:val="DefaultParagraphFont"/>
    <w:link w:val="Footer"/>
    <w:uiPriority w:val="99"/>
    <w:rsid w:val="006806A9"/>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6806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6A9"/>
    <w:rPr>
      <w:rFonts w:ascii="Lucida Grande" w:eastAsia="Calibri" w:hAnsi="Lucida Grande" w:cs="Lucida Grande"/>
      <w:sz w:val="18"/>
      <w:szCs w:val="18"/>
    </w:rPr>
  </w:style>
  <w:style w:type="character" w:styleId="Hyperlink">
    <w:name w:val="Hyperlink"/>
    <w:basedOn w:val="DefaultParagraphFont"/>
    <w:uiPriority w:val="99"/>
    <w:unhideWhenUsed/>
    <w:rsid w:val="006806A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lackboard.strayer.edu/bbcswebdav/institution/PAD/530/1148/PAD530%20Appendix.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Suraci</dc:creator>
  <cp:lastModifiedBy>Expertsmind</cp:lastModifiedBy>
  <cp:revision>2</cp:revision>
  <cp:lastPrinted>2014-08-15T17:27:00Z</cp:lastPrinted>
  <dcterms:created xsi:type="dcterms:W3CDTF">2018-07-17T05:27:00Z</dcterms:created>
  <dcterms:modified xsi:type="dcterms:W3CDTF">2018-07-17T05:27:00Z</dcterms:modified>
</cp:coreProperties>
</file>