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BF" w:rsidRPr="005C05BF" w:rsidRDefault="005C05BF" w:rsidP="005C05BF">
      <w:pPr>
        <w:spacing w:after="0" w:line="240" w:lineRule="auto"/>
        <w:ind w:left="804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Cambria" w:eastAsia="Times New Roman" w:hAnsi="Cambria" w:cs="Arial"/>
          <w:b/>
          <w:bCs/>
          <w:color w:val="000000"/>
          <w:sz w:val="32"/>
        </w:rPr>
        <w:t>References:</w:t>
      </w:r>
    </w:p>
    <w:p w:rsidR="005C05BF" w:rsidRPr="005C05BF" w:rsidRDefault="005C05BF" w:rsidP="005C05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C05BF" w:rsidRPr="005C05BF" w:rsidRDefault="005C05BF" w:rsidP="005C05BF">
      <w:pPr>
        <w:spacing w:after="0" w:line="240" w:lineRule="auto"/>
        <w:ind w:left="1607" w:hanging="72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C05BF">
        <w:rPr>
          <w:rFonts w:ascii="Cambria" w:eastAsia="Times New Roman" w:hAnsi="Cambria" w:cs="Arial"/>
          <w:color w:val="000000"/>
          <w:sz w:val="24"/>
          <w:szCs w:val="24"/>
        </w:rPr>
        <w:t>Friesenborg</w:t>
      </w:r>
      <w:proofErr w:type="spellEnd"/>
      <w:r w:rsidRPr="005C05BF">
        <w:rPr>
          <w:rFonts w:ascii="Cambria" w:eastAsia="Times New Roman" w:hAnsi="Cambria" w:cs="Arial"/>
          <w:color w:val="000000"/>
          <w:sz w:val="24"/>
          <w:szCs w:val="24"/>
        </w:rPr>
        <w:t xml:space="preserve">, L. (2015). The culture of learning organizations: Understanding </w:t>
      </w:r>
      <w:proofErr w:type="spellStart"/>
      <w:r w:rsidRPr="005C05BF">
        <w:rPr>
          <w:rFonts w:ascii="Cambria" w:eastAsia="Times New Roman" w:hAnsi="Cambria" w:cs="Arial"/>
          <w:color w:val="000000"/>
          <w:sz w:val="24"/>
          <w:szCs w:val="24"/>
        </w:rPr>
        <w:t>Argyris</w:t>
      </w:r>
      <w:proofErr w:type="spellEnd"/>
      <w:r w:rsidRPr="005C05BF">
        <w:rPr>
          <w:rFonts w:ascii="Cambria" w:eastAsia="Times New Roman" w:hAnsi="Cambria" w:cs="Arial"/>
          <w:color w:val="000000"/>
          <w:sz w:val="24"/>
          <w:szCs w:val="24"/>
        </w:rPr>
        <w:t>’ theory through a socio-cognitive systems learning model. Forest City, IA: Brennan-Mitchell.</w:t>
      </w:r>
    </w:p>
    <w:p w:rsidR="005C05BF" w:rsidRPr="005C05BF" w:rsidRDefault="005C05BF" w:rsidP="005C05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C05BF" w:rsidRPr="005C05BF" w:rsidRDefault="005C05BF" w:rsidP="005C05BF">
      <w:pPr>
        <w:spacing w:after="0" w:line="240" w:lineRule="auto"/>
        <w:ind w:left="1607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Cambria" w:eastAsia="Times New Roman" w:hAnsi="Cambria" w:cs="Arial"/>
          <w:color w:val="000000"/>
          <w:sz w:val="24"/>
          <w:szCs w:val="24"/>
        </w:rPr>
        <w:t> </w:t>
      </w:r>
    </w:p>
    <w:p w:rsidR="005C05BF" w:rsidRPr="005C05BF" w:rsidRDefault="005C05BF" w:rsidP="005C05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C05BF" w:rsidRPr="005C05BF" w:rsidRDefault="005C05BF" w:rsidP="005C05BF">
      <w:pPr>
        <w:spacing w:after="0" w:line="240" w:lineRule="auto"/>
        <w:ind w:left="1607" w:hanging="72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C05BF">
        <w:rPr>
          <w:rFonts w:ascii="Cambria" w:eastAsia="Times New Roman" w:hAnsi="Cambria" w:cs="Arial"/>
          <w:color w:val="000000"/>
          <w:sz w:val="24"/>
          <w:szCs w:val="24"/>
        </w:rPr>
        <w:t>Ernst, C., &amp; Martin, A. (2006).</w:t>
      </w:r>
      <w:proofErr w:type="gramEnd"/>
      <w:r w:rsidRPr="005C05BF">
        <w:rPr>
          <w:rFonts w:ascii="Cambria" w:eastAsia="Times New Roman" w:hAnsi="Cambria" w:cs="Arial"/>
          <w:color w:val="000000"/>
          <w:sz w:val="24"/>
          <w:szCs w:val="24"/>
        </w:rPr>
        <w:t xml:space="preserve"> Critical reflections: How groups can learn from success and failure. Greensboro, NC: Center for Creative Leadership.</w:t>
      </w:r>
    </w:p>
    <w:p w:rsidR="005C05BF" w:rsidRPr="005C05BF" w:rsidRDefault="005C05BF" w:rsidP="005C05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C05BF" w:rsidRPr="005C05BF" w:rsidRDefault="005C05BF" w:rsidP="005C05BF">
      <w:pPr>
        <w:spacing w:after="0" w:line="240" w:lineRule="auto"/>
        <w:ind w:left="1607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Cambria" w:eastAsia="Times New Roman" w:hAnsi="Cambria" w:cs="Arial"/>
          <w:color w:val="000000"/>
          <w:sz w:val="24"/>
          <w:szCs w:val="24"/>
        </w:rPr>
        <w:t> </w:t>
      </w:r>
    </w:p>
    <w:p w:rsidR="005C05BF" w:rsidRPr="005C05BF" w:rsidRDefault="005C05BF" w:rsidP="005C05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C05BF" w:rsidRPr="005C05BF" w:rsidRDefault="005C05BF" w:rsidP="005C05BF">
      <w:pPr>
        <w:spacing w:after="0" w:line="240" w:lineRule="auto"/>
        <w:ind w:left="1607" w:hanging="72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C05BF">
        <w:rPr>
          <w:rFonts w:ascii="Cambria" w:eastAsia="Times New Roman" w:hAnsi="Cambria" w:cs="Arial"/>
          <w:color w:val="000000"/>
          <w:sz w:val="24"/>
          <w:szCs w:val="24"/>
        </w:rPr>
        <w:t>Fairholm</w:t>
      </w:r>
      <w:proofErr w:type="spellEnd"/>
      <w:r w:rsidRPr="005C05BF">
        <w:rPr>
          <w:rFonts w:ascii="Cambria" w:eastAsia="Times New Roman" w:hAnsi="Cambria" w:cs="Arial"/>
          <w:color w:val="000000"/>
          <w:sz w:val="24"/>
          <w:szCs w:val="24"/>
        </w:rPr>
        <w:t xml:space="preserve">, G. W. (2009). Organizational power politics: Tactics in organizational leadership (2nd </w:t>
      </w:r>
      <w:proofErr w:type="gramStart"/>
      <w:r w:rsidRPr="005C05BF">
        <w:rPr>
          <w:rFonts w:ascii="Cambria" w:eastAsia="Times New Roman" w:hAnsi="Cambria" w:cs="Arial"/>
          <w:color w:val="000000"/>
          <w:sz w:val="24"/>
          <w:szCs w:val="24"/>
        </w:rPr>
        <w:t>ed</w:t>
      </w:r>
      <w:proofErr w:type="gramEnd"/>
      <w:r w:rsidRPr="005C05BF">
        <w:rPr>
          <w:rFonts w:ascii="Cambria" w:eastAsia="Times New Roman" w:hAnsi="Cambria" w:cs="Arial"/>
          <w:color w:val="000000"/>
          <w:sz w:val="24"/>
          <w:szCs w:val="24"/>
        </w:rPr>
        <w:t xml:space="preserve">.). Santa Barbara, CA: </w:t>
      </w:r>
      <w:proofErr w:type="spellStart"/>
      <w:r w:rsidRPr="005C05BF">
        <w:rPr>
          <w:rFonts w:ascii="Cambria" w:eastAsia="Times New Roman" w:hAnsi="Cambria" w:cs="Arial"/>
          <w:color w:val="000000"/>
          <w:sz w:val="24"/>
          <w:szCs w:val="24"/>
        </w:rPr>
        <w:t>Praeger</w:t>
      </w:r>
      <w:proofErr w:type="spellEnd"/>
      <w:r w:rsidRPr="005C05BF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5C05BF" w:rsidRPr="005C05BF" w:rsidRDefault="005C05BF" w:rsidP="005C05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C05BF" w:rsidRPr="005C05BF" w:rsidRDefault="005C05BF" w:rsidP="005C05BF">
      <w:pPr>
        <w:spacing w:after="0" w:line="240" w:lineRule="auto"/>
        <w:ind w:left="1607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Cambria" w:eastAsia="Times New Roman" w:hAnsi="Cambria" w:cs="Arial"/>
          <w:color w:val="000000"/>
          <w:sz w:val="24"/>
          <w:szCs w:val="24"/>
        </w:rPr>
        <w:t> </w:t>
      </w:r>
    </w:p>
    <w:p w:rsidR="005C05BF" w:rsidRPr="005C05BF" w:rsidRDefault="005C05BF" w:rsidP="005C05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C05BF" w:rsidRPr="005C05BF" w:rsidRDefault="005C05BF" w:rsidP="005C05BF">
      <w:pPr>
        <w:spacing w:after="0" w:line="240" w:lineRule="auto"/>
        <w:ind w:left="1607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Cambria" w:eastAsia="Times New Roman" w:hAnsi="Cambria" w:cs="Arial"/>
          <w:color w:val="000000"/>
          <w:sz w:val="24"/>
          <w:szCs w:val="24"/>
        </w:rPr>
        <w:t xml:space="preserve">Joiner, B., &amp; Josephs, S. (2007). Leadership agility: Five levels of mastery for anticipating and initiating change. San Francisco, CA: </w:t>
      </w:r>
      <w:proofErr w:type="spellStart"/>
      <w:r w:rsidRPr="005C05BF">
        <w:rPr>
          <w:rFonts w:ascii="Cambria" w:eastAsia="Times New Roman" w:hAnsi="Cambria" w:cs="Arial"/>
          <w:color w:val="000000"/>
          <w:sz w:val="24"/>
          <w:szCs w:val="24"/>
        </w:rPr>
        <w:t>Jossey</w:t>
      </w:r>
      <w:proofErr w:type="spellEnd"/>
      <w:r w:rsidRPr="005C05BF">
        <w:rPr>
          <w:rFonts w:ascii="Cambria" w:eastAsia="Times New Roman" w:hAnsi="Cambria" w:cs="Arial"/>
          <w:color w:val="000000"/>
          <w:sz w:val="24"/>
          <w:szCs w:val="24"/>
        </w:rPr>
        <w:t>-Bass.</w:t>
      </w:r>
    </w:p>
    <w:p w:rsidR="005C05BF" w:rsidRPr="005C05BF" w:rsidRDefault="005C05BF" w:rsidP="005C05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C05BF" w:rsidRPr="005C05BF" w:rsidRDefault="005C05BF" w:rsidP="005C05BF">
      <w:pPr>
        <w:spacing w:after="0" w:line="240" w:lineRule="auto"/>
        <w:ind w:left="1607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Cambria" w:eastAsia="Times New Roman" w:hAnsi="Cambria" w:cs="Arial"/>
          <w:color w:val="000000"/>
          <w:sz w:val="24"/>
          <w:szCs w:val="24"/>
        </w:rPr>
        <w:t> </w:t>
      </w:r>
    </w:p>
    <w:p w:rsidR="005C05BF" w:rsidRPr="005C05BF" w:rsidRDefault="005C05BF" w:rsidP="005C05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C05BF" w:rsidRPr="005C05BF" w:rsidRDefault="005C05BF" w:rsidP="005C05BF">
      <w:pPr>
        <w:spacing w:after="0" w:line="240" w:lineRule="auto"/>
        <w:ind w:left="1607" w:hanging="72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C05BF">
        <w:rPr>
          <w:rFonts w:ascii="Cambria" w:eastAsia="Times New Roman" w:hAnsi="Cambria" w:cs="Arial"/>
          <w:color w:val="000000"/>
          <w:sz w:val="24"/>
          <w:szCs w:val="24"/>
        </w:rPr>
        <w:t>Kitayama</w:t>
      </w:r>
      <w:proofErr w:type="spellEnd"/>
      <w:r w:rsidRPr="005C05BF">
        <w:rPr>
          <w:rFonts w:ascii="Cambria" w:eastAsia="Times New Roman" w:hAnsi="Cambria" w:cs="Arial"/>
          <w:color w:val="000000"/>
          <w:sz w:val="24"/>
          <w:szCs w:val="24"/>
        </w:rPr>
        <w:t xml:space="preserve">, S., Duffy, S., &amp; Uchida, Y. (2007). </w:t>
      </w:r>
      <w:proofErr w:type="gramStart"/>
      <w:r w:rsidRPr="005C05BF">
        <w:rPr>
          <w:rFonts w:ascii="Cambria" w:eastAsia="Times New Roman" w:hAnsi="Cambria" w:cs="Arial"/>
          <w:color w:val="000000"/>
          <w:sz w:val="24"/>
          <w:szCs w:val="24"/>
        </w:rPr>
        <w:t>Self as cultural mode of being.</w:t>
      </w:r>
      <w:proofErr w:type="gramEnd"/>
      <w:r w:rsidRPr="005C05B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gramStart"/>
      <w:r w:rsidRPr="005C05BF">
        <w:rPr>
          <w:rFonts w:ascii="Cambria" w:eastAsia="Times New Roman" w:hAnsi="Cambria" w:cs="Arial"/>
          <w:color w:val="000000"/>
          <w:sz w:val="24"/>
          <w:szCs w:val="24"/>
        </w:rPr>
        <w:t xml:space="preserve">In S. </w:t>
      </w:r>
      <w:proofErr w:type="spellStart"/>
      <w:r w:rsidRPr="005C05BF">
        <w:rPr>
          <w:rFonts w:ascii="Cambria" w:eastAsia="Times New Roman" w:hAnsi="Cambria" w:cs="Arial"/>
          <w:color w:val="000000"/>
          <w:sz w:val="24"/>
          <w:szCs w:val="24"/>
        </w:rPr>
        <w:t>Kitayama</w:t>
      </w:r>
      <w:proofErr w:type="spellEnd"/>
      <w:r w:rsidRPr="005C05BF">
        <w:rPr>
          <w:rFonts w:ascii="Cambria" w:eastAsia="Times New Roman" w:hAnsi="Cambria" w:cs="Arial"/>
          <w:color w:val="000000"/>
          <w:sz w:val="24"/>
          <w:szCs w:val="24"/>
        </w:rPr>
        <w:t xml:space="preserve"> &amp; D. Cohen (Eds.), Handbook of cultural psychology (pp. 136-174).</w:t>
      </w:r>
      <w:proofErr w:type="gramEnd"/>
      <w:r w:rsidRPr="005C05BF">
        <w:rPr>
          <w:rFonts w:ascii="Cambria" w:eastAsia="Times New Roman" w:hAnsi="Cambria" w:cs="Arial"/>
          <w:color w:val="000000"/>
          <w:sz w:val="24"/>
          <w:szCs w:val="24"/>
        </w:rPr>
        <w:t xml:space="preserve"> New York, NY: The Guilford Press.</w:t>
      </w:r>
    </w:p>
    <w:p w:rsidR="005C05BF" w:rsidRPr="005C05BF" w:rsidRDefault="005C05BF" w:rsidP="005C05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C05BF" w:rsidRPr="005C05BF" w:rsidRDefault="005C05BF" w:rsidP="005C05BF">
      <w:pPr>
        <w:spacing w:after="0" w:line="240" w:lineRule="auto"/>
        <w:ind w:left="1607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Cambria" w:eastAsia="Times New Roman" w:hAnsi="Cambria" w:cs="Arial"/>
          <w:color w:val="000000"/>
          <w:sz w:val="24"/>
          <w:szCs w:val="24"/>
        </w:rPr>
        <w:t> </w:t>
      </w:r>
    </w:p>
    <w:p w:rsidR="005C05BF" w:rsidRPr="005C05BF" w:rsidRDefault="005C05BF" w:rsidP="005C05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C05BF" w:rsidRPr="005C05BF" w:rsidRDefault="005C05BF" w:rsidP="005C05BF">
      <w:pPr>
        <w:spacing w:after="0" w:line="240" w:lineRule="auto"/>
        <w:ind w:left="1607" w:hanging="72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C05BF">
        <w:rPr>
          <w:rFonts w:ascii="Cambria" w:eastAsia="Times New Roman" w:hAnsi="Cambria" w:cs="Arial"/>
          <w:color w:val="000000"/>
          <w:sz w:val="24"/>
          <w:szCs w:val="24"/>
        </w:rPr>
        <w:t>Mezirow</w:t>
      </w:r>
      <w:proofErr w:type="spellEnd"/>
      <w:r w:rsidRPr="005C05BF">
        <w:rPr>
          <w:rFonts w:ascii="Cambria" w:eastAsia="Times New Roman" w:hAnsi="Cambria" w:cs="Arial"/>
          <w:color w:val="000000"/>
          <w:sz w:val="24"/>
          <w:szCs w:val="24"/>
        </w:rPr>
        <w:t xml:space="preserve">, J. (2003). </w:t>
      </w:r>
      <w:proofErr w:type="gramStart"/>
      <w:r w:rsidRPr="005C05BF">
        <w:rPr>
          <w:rFonts w:ascii="Cambria" w:eastAsia="Times New Roman" w:hAnsi="Cambria" w:cs="Arial"/>
          <w:color w:val="000000"/>
          <w:sz w:val="24"/>
          <w:szCs w:val="24"/>
        </w:rPr>
        <w:t>Transformative learning as discourse.</w:t>
      </w:r>
      <w:proofErr w:type="gramEnd"/>
      <w:r w:rsidRPr="005C05BF">
        <w:rPr>
          <w:rFonts w:ascii="Cambria" w:eastAsia="Times New Roman" w:hAnsi="Cambria" w:cs="Arial"/>
          <w:color w:val="000000"/>
          <w:sz w:val="24"/>
          <w:szCs w:val="24"/>
        </w:rPr>
        <w:t xml:space="preserve"> Journal of Transformative Education, 1(1), 58-63.</w:t>
      </w:r>
    </w:p>
    <w:p w:rsidR="005C05BF" w:rsidRPr="005C05BF" w:rsidRDefault="005C05BF" w:rsidP="005C05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C05BF" w:rsidRPr="005C05BF" w:rsidRDefault="005C05BF" w:rsidP="005C05BF">
      <w:pPr>
        <w:spacing w:after="0" w:line="240" w:lineRule="auto"/>
        <w:ind w:left="1607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Cambria" w:eastAsia="Times New Roman" w:hAnsi="Cambria" w:cs="Arial"/>
          <w:color w:val="000000"/>
          <w:sz w:val="24"/>
          <w:szCs w:val="24"/>
        </w:rPr>
        <w:t> </w:t>
      </w:r>
    </w:p>
    <w:p w:rsidR="005C05BF" w:rsidRPr="005C05BF" w:rsidRDefault="005C05BF" w:rsidP="005C05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C05BF" w:rsidRPr="005C05BF" w:rsidRDefault="005C05BF" w:rsidP="005C05BF">
      <w:pPr>
        <w:spacing w:after="0" w:line="240" w:lineRule="auto"/>
        <w:ind w:left="1607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Cambria" w:eastAsia="Times New Roman" w:hAnsi="Cambria" w:cs="Arial"/>
          <w:color w:val="000000"/>
          <w:sz w:val="24"/>
          <w:szCs w:val="24"/>
        </w:rPr>
        <w:t xml:space="preserve">Palmer, P. J. (2004). A hidden wholeness: The journey toward an undivided life. San Francisco, CA: </w:t>
      </w:r>
      <w:proofErr w:type="spellStart"/>
      <w:r w:rsidRPr="005C05BF">
        <w:rPr>
          <w:rFonts w:ascii="Cambria" w:eastAsia="Times New Roman" w:hAnsi="Cambria" w:cs="Arial"/>
          <w:color w:val="000000"/>
          <w:sz w:val="24"/>
          <w:szCs w:val="24"/>
        </w:rPr>
        <w:t>Jossey</w:t>
      </w:r>
      <w:proofErr w:type="spellEnd"/>
      <w:r w:rsidRPr="005C05BF">
        <w:rPr>
          <w:rFonts w:ascii="Cambria" w:eastAsia="Times New Roman" w:hAnsi="Cambria" w:cs="Arial"/>
          <w:color w:val="000000"/>
          <w:sz w:val="24"/>
          <w:szCs w:val="24"/>
        </w:rPr>
        <w:t>-Bass.</w:t>
      </w:r>
    </w:p>
    <w:p w:rsidR="005C05BF" w:rsidRPr="005C05BF" w:rsidRDefault="005C05BF" w:rsidP="005C05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C05BF" w:rsidRPr="005C05BF" w:rsidRDefault="005C05BF" w:rsidP="005C05BF">
      <w:pPr>
        <w:spacing w:after="0" w:line="240" w:lineRule="auto"/>
        <w:ind w:left="1607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Cambria" w:eastAsia="Times New Roman" w:hAnsi="Cambria" w:cs="Arial"/>
          <w:color w:val="000000"/>
          <w:sz w:val="24"/>
          <w:szCs w:val="24"/>
        </w:rPr>
        <w:t> </w:t>
      </w:r>
    </w:p>
    <w:p w:rsidR="005C05BF" w:rsidRPr="005C05BF" w:rsidRDefault="005C05BF" w:rsidP="005C05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C05BF" w:rsidRPr="005C05BF" w:rsidRDefault="005C05BF" w:rsidP="005C05BF">
      <w:pPr>
        <w:spacing w:after="0" w:line="240" w:lineRule="auto"/>
        <w:ind w:left="1607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Cambria" w:eastAsia="Times New Roman" w:hAnsi="Cambria" w:cs="Arial"/>
          <w:color w:val="000000"/>
          <w:sz w:val="24"/>
          <w:szCs w:val="24"/>
        </w:rPr>
        <w:t xml:space="preserve">Palmer, P. J. (2011). </w:t>
      </w:r>
      <w:proofErr w:type="gramStart"/>
      <w:r w:rsidRPr="005C05BF">
        <w:rPr>
          <w:rFonts w:ascii="Cambria" w:eastAsia="Times New Roman" w:hAnsi="Cambria" w:cs="Arial"/>
          <w:color w:val="000000"/>
          <w:sz w:val="24"/>
          <w:szCs w:val="24"/>
        </w:rPr>
        <w:t>Healing the heart of democracy: The courage to create a politics worthy of the human spirit.</w:t>
      </w:r>
      <w:proofErr w:type="gramEnd"/>
      <w:r w:rsidRPr="005C05BF">
        <w:rPr>
          <w:rFonts w:ascii="Cambria" w:eastAsia="Times New Roman" w:hAnsi="Cambria" w:cs="Arial"/>
          <w:color w:val="000000"/>
          <w:sz w:val="24"/>
          <w:szCs w:val="24"/>
        </w:rPr>
        <w:t xml:space="preserve"> San Francisco, CA: </w:t>
      </w:r>
      <w:proofErr w:type="spellStart"/>
      <w:r w:rsidRPr="005C05BF">
        <w:rPr>
          <w:rFonts w:ascii="Cambria" w:eastAsia="Times New Roman" w:hAnsi="Cambria" w:cs="Arial"/>
          <w:color w:val="000000"/>
          <w:sz w:val="24"/>
          <w:szCs w:val="24"/>
        </w:rPr>
        <w:t>Jossey</w:t>
      </w:r>
      <w:proofErr w:type="spellEnd"/>
      <w:r w:rsidRPr="005C05BF">
        <w:rPr>
          <w:rFonts w:ascii="Cambria" w:eastAsia="Times New Roman" w:hAnsi="Cambria" w:cs="Arial"/>
          <w:color w:val="000000"/>
          <w:sz w:val="24"/>
          <w:szCs w:val="24"/>
        </w:rPr>
        <w:t>-Bass.</w:t>
      </w:r>
    </w:p>
    <w:p w:rsidR="005C05BF" w:rsidRPr="005C05BF" w:rsidRDefault="005C05BF" w:rsidP="005C05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C05BF" w:rsidRPr="005C05BF" w:rsidRDefault="005C05BF" w:rsidP="005C05BF">
      <w:pPr>
        <w:spacing w:after="0" w:line="240" w:lineRule="auto"/>
        <w:ind w:left="1607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Cambria" w:eastAsia="Times New Roman" w:hAnsi="Cambria" w:cs="Arial"/>
          <w:color w:val="000000"/>
          <w:sz w:val="24"/>
          <w:szCs w:val="24"/>
        </w:rPr>
        <w:t> </w:t>
      </w:r>
    </w:p>
    <w:p w:rsidR="005C05BF" w:rsidRPr="005C05BF" w:rsidRDefault="005C05BF" w:rsidP="005C05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C05BF" w:rsidRPr="005C05BF" w:rsidRDefault="005C05BF" w:rsidP="005C05BF">
      <w:pPr>
        <w:spacing w:after="0" w:line="240" w:lineRule="auto"/>
        <w:ind w:left="1607"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5C05BF">
        <w:rPr>
          <w:rFonts w:ascii="Cambria" w:eastAsia="Times New Roman" w:hAnsi="Cambria" w:cs="Arial"/>
          <w:color w:val="000000"/>
          <w:sz w:val="24"/>
          <w:szCs w:val="24"/>
        </w:rPr>
        <w:t xml:space="preserve">Walsh, C. (2010). Development as </w:t>
      </w:r>
      <w:proofErr w:type="spellStart"/>
      <w:r w:rsidRPr="005C05BF">
        <w:rPr>
          <w:rFonts w:ascii="Cambria" w:eastAsia="Times New Roman" w:hAnsi="Cambria" w:cs="Arial"/>
          <w:color w:val="000000"/>
          <w:sz w:val="24"/>
          <w:szCs w:val="24"/>
        </w:rPr>
        <w:t>Buen</w:t>
      </w:r>
      <w:proofErr w:type="spellEnd"/>
      <w:r w:rsidRPr="005C05B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5C05BF">
        <w:rPr>
          <w:rFonts w:ascii="Cambria" w:eastAsia="Times New Roman" w:hAnsi="Cambria" w:cs="Arial"/>
          <w:color w:val="000000"/>
          <w:sz w:val="24"/>
          <w:szCs w:val="24"/>
        </w:rPr>
        <w:t>Vivir</w:t>
      </w:r>
      <w:proofErr w:type="spellEnd"/>
      <w:r w:rsidRPr="005C05BF">
        <w:rPr>
          <w:rFonts w:ascii="Cambria" w:eastAsia="Times New Roman" w:hAnsi="Cambria" w:cs="Arial"/>
          <w:color w:val="000000"/>
          <w:sz w:val="24"/>
          <w:szCs w:val="24"/>
        </w:rPr>
        <w:t>: Institutional arrangements and (de)colonial entanglements. Development, 53(2), 15-21.</w:t>
      </w:r>
    </w:p>
    <w:p w:rsidR="00D25DD3" w:rsidRDefault="00D25DD3"/>
    <w:sectPr w:rsidR="00D25DD3" w:rsidSect="00460EFA"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05BF"/>
    <w:rsid w:val="00460EFA"/>
    <w:rsid w:val="005C05BF"/>
    <w:rsid w:val="009E56EE"/>
    <w:rsid w:val="00D2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C05BF"/>
  </w:style>
  <w:style w:type="paragraph" w:styleId="NormalWeb">
    <w:name w:val="Normal (Web)"/>
    <w:basedOn w:val="Normal"/>
    <w:uiPriority w:val="99"/>
    <w:semiHidden/>
    <w:unhideWhenUsed/>
    <w:rsid w:val="005C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05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7517">
                      <w:marLeft w:val="0"/>
                      <w:marRight w:val="0"/>
                      <w:marTop w:val="201"/>
                      <w:marBottom w:val="201"/>
                      <w:divBdr>
                        <w:top w:val="single" w:sz="24" w:space="10" w:color="008000"/>
                        <w:left w:val="single" w:sz="6" w:space="10" w:color="808080"/>
                        <w:bottom w:val="single" w:sz="24" w:space="10" w:color="008000"/>
                        <w:right w:val="single" w:sz="6" w:space="10" w:color="808080"/>
                      </w:divBdr>
                      <w:divsChild>
                        <w:div w:id="2179083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2494">
                                      <w:marLeft w:val="402"/>
                                      <w:marRight w:val="402"/>
                                      <w:marTop w:val="402"/>
                                      <w:marBottom w:val="4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2017-07-01T12:33:00Z</dcterms:created>
  <dcterms:modified xsi:type="dcterms:W3CDTF">2017-07-01T12:33:00Z</dcterms:modified>
</cp:coreProperties>
</file>