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2" w:rsidRPr="003248C2" w:rsidRDefault="003248C2" w:rsidP="003248C2">
      <w:pPr>
        <w:spacing w:after="0" w:line="240" w:lineRule="auto"/>
        <w:rPr>
          <w:rFonts w:eastAsia="Times New Roman" w:cs="Times New Roman"/>
          <w:szCs w:val="24"/>
        </w:rPr>
      </w:pPr>
      <w:r w:rsidRPr="003248C2">
        <w:rPr>
          <w:rFonts w:ascii="Helvetica" w:eastAsia="Times New Roman" w:hAnsi="Helvetica" w:cs="Helvetica"/>
          <w:i/>
          <w:iCs/>
          <w:color w:val="000000"/>
          <w:szCs w:val="24"/>
          <w:shd w:val="clear" w:color="auto" w:fill="FFFFFF"/>
        </w:rPr>
        <w:t>Management principles for health professionals</w:t>
      </w:r>
      <w:r w:rsidRPr="003248C2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t xml:space="preserve"> (6th </w:t>
      </w:r>
      <w:proofErr w:type="gramStart"/>
      <w:r w:rsidRPr="003248C2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t>ed</w:t>
      </w:r>
      <w:proofErr w:type="gramEnd"/>
      <w:r w:rsidRPr="003248C2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t>.): </w:t>
      </w:r>
      <w:r w:rsidRPr="003248C2">
        <w:rPr>
          <w:rFonts w:ascii="Helvetica" w:eastAsia="Times New Roman" w:hAnsi="Helvetica" w:cs="Helvetica"/>
          <w:color w:val="000000"/>
          <w:szCs w:val="24"/>
          <w:shd w:val="clear" w:color="auto" w:fill="FFFFFF"/>
        </w:rPr>
        <w:br/>
      </w:r>
    </w:p>
    <w:p w:rsidR="003248C2" w:rsidRPr="003248C2" w:rsidRDefault="003248C2" w:rsidP="0032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48C2">
        <w:rPr>
          <w:rFonts w:ascii="Helvetica" w:eastAsia="Times New Roman" w:hAnsi="Helvetica" w:cs="Helvetica"/>
          <w:color w:val="000000"/>
          <w:sz w:val="20"/>
          <w:szCs w:val="20"/>
        </w:rPr>
        <w:t>Chapter 1: The Changing Scene: Organizational Adaptation and Survival </w:t>
      </w:r>
    </w:p>
    <w:p w:rsidR="003248C2" w:rsidRPr="003248C2" w:rsidRDefault="003248C2" w:rsidP="0032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48C2">
        <w:rPr>
          <w:rFonts w:ascii="Helvetica" w:eastAsia="Times New Roman" w:hAnsi="Helvetica" w:cs="Helvetica"/>
          <w:color w:val="000000"/>
          <w:sz w:val="20"/>
          <w:szCs w:val="20"/>
        </w:rPr>
        <w:t>Chapter 2: The Challenge of Change</w:t>
      </w:r>
    </w:p>
    <w:p w:rsidR="003248C2" w:rsidRPr="003248C2" w:rsidRDefault="003248C2" w:rsidP="00324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248C2">
        <w:rPr>
          <w:rFonts w:ascii="Helvetica" w:eastAsia="Times New Roman" w:hAnsi="Helvetica" w:cs="Helvetica"/>
          <w:color w:val="000000"/>
          <w:sz w:val="20"/>
          <w:szCs w:val="20"/>
        </w:rPr>
        <w:t>Chapter 3: Today's Concept of Organizational Management </w:t>
      </w:r>
    </w:p>
    <w:p w:rsidR="003248C2" w:rsidRDefault="003248C2" w:rsidP="003248C2">
      <w:r>
        <w:t>Recommended Resources</w:t>
      </w:r>
    </w:p>
    <w:p w:rsidR="003248C2" w:rsidRPr="003248C2" w:rsidRDefault="003248C2" w:rsidP="003248C2">
      <w:pPr>
        <w:numPr>
          <w:ilvl w:val="0"/>
          <w:numId w:val="4"/>
        </w:numPr>
      </w:pPr>
      <w:r w:rsidRPr="003248C2">
        <w:t>Cleveland, A. D.  (2011).</w:t>
      </w:r>
      <w:proofErr w:type="gramStart"/>
      <w:r w:rsidRPr="003248C2">
        <w:t>  Miles</w:t>
      </w:r>
      <w:proofErr w:type="gramEnd"/>
      <w:r w:rsidRPr="003248C2">
        <w:t xml:space="preserve"> to go before we sleep: Education, technology, and the changing paradigms in health information.   </w:t>
      </w:r>
      <w:r w:rsidRPr="003248C2">
        <w:rPr>
          <w:i/>
          <w:iCs/>
        </w:rPr>
        <w:t>Journal of the Medical Library Association</w:t>
      </w:r>
      <w:r w:rsidRPr="003248C2">
        <w:t>, </w:t>
      </w:r>
      <w:r w:rsidRPr="003248C2">
        <w:rPr>
          <w:i/>
          <w:iCs/>
        </w:rPr>
        <w:t>99</w:t>
      </w:r>
      <w:r w:rsidRPr="003248C2">
        <w:t>(1), 61-69.  Retrieved from the EBSCOhost database.</w:t>
      </w:r>
    </w:p>
    <w:p w:rsidR="003248C2" w:rsidRPr="003248C2" w:rsidRDefault="003248C2" w:rsidP="003248C2">
      <w:pPr>
        <w:numPr>
          <w:ilvl w:val="0"/>
          <w:numId w:val="4"/>
        </w:numPr>
      </w:pPr>
      <w:r w:rsidRPr="003248C2">
        <w:t>Mergers and acquisitions in health care expected to rise.  (2010).</w:t>
      </w:r>
      <w:proofErr w:type="gramStart"/>
      <w:r w:rsidRPr="003248C2">
        <w:t>  In</w:t>
      </w:r>
      <w:proofErr w:type="gramEnd"/>
      <w:r w:rsidRPr="003248C2">
        <w:t> </w:t>
      </w:r>
      <w:r w:rsidRPr="003248C2">
        <w:rPr>
          <w:i/>
          <w:iCs/>
        </w:rPr>
        <w:t>PT in Motion</w:t>
      </w:r>
      <w:r w:rsidRPr="003248C2">
        <w:t>, </w:t>
      </w:r>
      <w:r w:rsidRPr="003248C2">
        <w:rPr>
          <w:i/>
          <w:iCs/>
        </w:rPr>
        <w:t>2</w:t>
      </w:r>
      <w:r w:rsidRPr="003248C2">
        <w:t>(8), 15.  Retrieved from the EBSCOhost database.</w:t>
      </w:r>
    </w:p>
    <w:p w:rsidR="003248C2" w:rsidRPr="003248C2" w:rsidRDefault="003248C2" w:rsidP="003248C2">
      <w:pPr>
        <w:numPr>
          <w:ilvl w:val="0"/>
          <w:numId w:val="4"/>
        </w:numPr>
      </w:pPr>
      <w:r w:rsidRPr="003248C2">
        <w:t>Richardson, L. D., &amp; Norris, M.  (2010).</w:t>
      </w:r>
      <w:proofErr w:type="gramStart"/>
      <w:r w:rsidRPr="003248C2">
        <w:t>  Access</w:t>
      </w:r>
      <w:proofErr w:type="gramEnd"/>
      <w:r w:rsidRPr="003248C2">
        <w:t xml:space="preserve"> to health and health care: How race and ethnicity matter.  </w:t>
      </w:r>
      <w:r w:rsidRPr="003248C2">
        <w:rPr>
          <w:i/>
          <w:iCs/>
        </w:rPr>
        <w:t>Mount Sinai Journal of Medicine</w:t>
      </w:r>
      <w:r w:rsidRPr="003248C2">
        <w:t>, </w:t>
      </w:r>
      <w:r w:rsidRPr="003248C2">
        <w:rPr>
          <w:i/>
          <w:iCs/>
        </w:rPr>
        <w:t>77</w:t>
      </w:r>
      <w:r w:rsidRPr="003248C2">
        <w:t>(2), 166-177.   Retrieved from the EBSCOhost database. </w:t>
      </w:r>
    </w:p>
    <w:p w:rsidR="003248C2" w:rsidRDefault="003248C2" w:rsidP="003248C2"/>
    <w:p w:rsidR="003248C2" w:rsidRDefault="003248C2" w:rsidP="003248C2"/>
    <w:p w:rsidR="003248C2" w:rsidRPr="003248C2" w:rsidRDefault="003248C2" w:rsidP="003248C2">
      <w:r w:rsidRPr="003248C2">
        <w:rPr>
          <w:b/>
          <w:bCs/>
        </w:rPr>
        <w:t>Multimedia</w:t>
      </w:r>
      <w:r w:rsidRPr="003248C2">
        <w:rPr>
          <w:b/>
          <w:bCs/>
        </w:rPr>
        <w:br/>
      </w:r>
    </w:p>
    <w:p w:rsidR="003248C2" w:rsidRPr="003248C2" w:rsidRDefault="003248C2" w:rsidP="003248C2">
      <w:pPr>
        <w:numPr>
          <w:ilvl w:val="0"/>
          <w:numId w:val="2"/>
        </w:numPr>
      </w:pPr>
      <w:proofErr w:type="spellStart"/>
      <w:r w:rsidRPr="003248C2">
        <w:t>PivotHealth</w:t>
      </w:r>
      <w:proofErr w:type="spellEnd"/>
      <w:r w:rsidRPr="003248C2">
        <w:t>.  (Producer).  (2011). </w:t>
      </w:r>
      <w:hyperlink r:id="rId5" w:tgtFrame="_new" w:history="1">
        <w:r w:rsidRPr="003248C2">
          <w:rPr>
            <w:rStyle w:val="Hyperlink"/>
            <w:i/>
            <w:iCs/>
          </w:rPr>
          <w:t>Trends in healthcare business</w:t>
        </w:r>
      </w:hyperlink>
      <w:r w:rsidRPr="003248C2">
        <w:t> [Video clip].  Retrieved from http://www.youtube.com/watch?v=Uhb1SeBL00s&amp;feature=related</w:t>
      </w:r>
    </w:p>
    <w:p w:rsidR="003248C2" w:rsidRPr="003248C2" w:rsidRDefault="003248C2" w:rsidP="003248C2">
      <w:r w:rsidRPr="003248C2">
        <w:rPr>
          <w:b/>
          <w:bCs/>
        </w:rPr>
        <w:br/>
        <w:t>Websites</w:t>
      </w:r>
      <w:r w:rsidRPr="003248C2">
        <w:rPr>
          <w:b/>
          <w:bCs/>
        </w:rPr>
        <w:br/>
      </w:r>
    </w:p>
    <w:p w:rsidR="003248C2" w:rsidRPr="003248C2" w:rsidRDefault="00292F03" w:rsidP="003248C2">
      <w:pPr>
        <w:numPr>
          <w:ilvl w:val="0"/>
          <w:numId w:val="3"/>
        </w:numPr>
      </w:pPr>
      <w:hyperlink r:id="rId6" w:tgtFrame="_new" w:history="1">
        <w:r w:rsidR="003248C2" w:rsidRPr="003248C2">
          <w:rPr>
            <w:rStyle w:val="Hyperlink"/>
          </w:rPr>
          <w:t>American Association of Healthcare Administrative Management</w:t>
        </w:r>
      </w:hyperlink>
      <w:r w:rsidR="003248C2" w:rsidRPr="003248C2">
        <w:t>  (A.A.H.A.M.).  (2008).  (http://www.aaham.org)</w:t>
      </w:r>
    </w:p>
    <w:p w:rsidR="003248C2" w:rsidRPr="003248C2" w:rsidRDefault="00292F03" w:rsidP="003248C2">
      <w:pPr>
        <w:numPr>
          <w:ilvl w:val="0"/>
          <w:numId w:val="3"/>
        </w:numPr>
      </w:pPr>
      <w:hyperlink r:id="rId7" w:tgtFrame="_new" w:history="1">
        <w:r w:rsidR="003248C2" w:rsidRPr="003248C2">
          <w:rPr>
            <w:rStyle w:val="Hyperlink"/>
          </w:rPr>
          <w:t>American College of Healthcare Administrators</w:t>
        </w:r>
      </w:hyperlink>
      <w:r w:rsidR="003248C2" w:rsidRPr="003248C2">
        <w:t> (A.C.H.C.A.).  (2010).  (http://www.achca.org)</w:t>
      </w:r>
    </w:p>
    <w:p w:rsidR="003248C2" w:rsidRPr="003248C2" w:rsidRDefault="00292F03" w:rsidP="003248C2">
      <w:pPr>
        <w:numPr>
          <w:ilvl w:val="0"/>
          <w:numId w:val="3"/>
        </w:numPr>
      </w:pPr>
      <w:hyperlink r:id="rId8" w:tgtFrame="_new" w:history="1">
        <w:r w:rsidR="003248C2" w:rsidRPr="003248C2">
          <w:rPr>
            <w:rStyle w:val="Hyperlink"/>
          </w:rPr>
          <w:t>American College of Healthcare Executives</w:t>
        </w:r>
      </w:hyperlink>
      <w:r w:rsidR="003248C2" w:rsidRPr="003248C2">
        <w:t> (A.C.H.E.).  (2008).  (http://www.ache.org)</w:t>
      </w:r>
    </w:p>
    <w:p w:rsidR="003248C2" w:rsidRPr="003248C2" w:rsidRDefault="00292F03" w:rsidP="003248C2">
      <w:pPr>
        <w:numPr>
          <w:ilvl w:val="0"/>
          <w:numId w:val="3"/>
        </w:numPr>
      </w:pPr>
      <w:hyperlink r:id="rId9" w:tgtFrame="_new" w:history="1">
        <w:r w:rsidR="003248C2" w:rsidRPr="003248C2">
          <w:rPr>
            <w:rStyle w:val="Hyperlink"/>
          </w:rPr>
          <w:t>Healthcare Financial Management Association</w:t>
        </w:r>
      </w:hyperlink>
      <w:r w:rsidR="003248C2" w:rsidRPr="003248C2">
        <w:t> (H.F.M.A.).  (2012).  (http://www.hfma.org)</w:t>
      </w:r>
    </w:p>
    <w:p w:rsidR="003248C2" w:rsidRPr="003248C2" w:rsidRDefault="00292F03" w:rsidP="003248C2">
      <w:pPr>
        <w:numPr>
          <w:ilvl w:val="0"/>
          <w:numId w:val="3"/>
        </w:numPr>
      </w:pPr>
      <w:hyperlink r:id="rId10" w:tgtFrame="_new" w:history="1">
        <w:r w:rsidR="003248C2" w:rsidRPr="003248C2">
          <w:rPr>
            <w:rStyle w:val="Hyperlink"/>
          </w:rPr>
          <w:t>Healthcare Finance News</w:t>
        </w:r>
      </w:hyperlink>
      <w:r w:rsidR="003248C2" w:rsidRPr="003248C2">
        <w:t>.  (2012).  (http://www.healthcarefinancenews.com)</w:t>
      </w:r>
    </w:p>
    <w:p w:rsidR="003248C2" w:rsidRPr="003248C2" w:rsidRDefault="00292F03" w:rsidP="003248C2">
      <w:pPr>
        <w:numPr>
          <w:ilvl w:val="0"/>
          <w:numId w:val="3"/>
        </w:numPr>
      </w:pPr>
      <w:hyperlink r:id="rId11" w:tgtFrame="_new" w:history="1">
        <w:r w:rsidR="003248C2" w:rsidRPr="003248C2">
          <w:rPr>
            <w:rStyle w:val="Hyperlink"/>
          </w:rPr>
          <w:t>The White House</w:t>
        </w:r>
      </w:hyperlink>
      <w:r w:rsidR="003248C2" w:rsidRPr="003248C2">
        <w:t>.  (2012).</w:t>
      </w:r>
      <w:proofErr w:type="gramStart"/>
      <w:r w:rsidR="003248C2" w:rsidRPr="003248C2">
        <w:t>  Issues</w:t>
      </w:r>
      <w:proofErr w:type="gramEnd"/>
      <w:r w:rsidR="003248C2" w:rsidRPr="003248C2">
        <w:t>: Health care.  (http://www.whitehouse.gov/issues/health-care)</w:t>
      </w:r>
    </w:p>
    <w:p w:rsidR="003248C2" w:rsidRPr="003248C2" w:rsidRDefault="00292F03" w:rsidP="003248C2">
      <w:pPr>
        <w:numPr>
          <w:ilvl w:val="0"/>
          <w:numId w:val="3"/>
        </w:numPr>
      </w:pPr>
      <w:hyperlink r:id="rId12" w:tgtFrame="_new" w:history="1">
        <w:r w:rsidR="003248C2" w:rsidRPr="003248C2">
          <w:rPr>
            <w:rStyle w:val="Hyperlink"/>
          </w:rPr>
          <w:t>Wall Street Journal</w:t>
        </w:r>
      </w:hyperlink>
      <w:r w:rsidR="003248C2" w:rsidRPr="003248C2">
        <w:t>.  (2012).</w:t>
      </w:r>
      <w:proofErr w:type="gramStart"/>
      <w:r w:rsidR="003248C2" w:rsidRPr="003248C2">
        <w:t xml:space="preserve">  </w:t>
      </w:r>
      <w:proofErr w:type="spellStart"/>
      <w:r w:rsidR="003248C2" w:rsidRPr="003248C2">
        <w:t>Business:Health</w:t>
      </w:r>
      <w:proofErr w:type="spellEnd"/>
      <w:proofErr w:type="gramEnd"/>
      <w:r w:rsidR="003248C2" w:rsidRPr="003248C2">
        <w:t>.  (http://online.wsj.com/public/page/news-health-industry.html?mod=WSJ_topnav_na_business)</w:t>
      </w:r>
    </w:p>
    <w:p w:rsidR="003248C2" w:rsidRDefault="003248C2" w:rsidP="003248C2">
      <w:bookmarkStart w:id="0" w:name="_GoBack"/>
      <w:bookmarkEnd w:id="0"/>
    </w:p>
    <w:sectPr w:rsidR="003248C2" w:rsidSect="00292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6A"/>
    <w:multiLevelType w:val="multilevel"/>
    <w:tmpl w:val="3B4AD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0F8F"/>
    <w:multiLevelType w:val="multilevel"/>
    <w:tmpl w:val="141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2B11"/>
    <w:multiLevelType w:val="multilevel"/>
    <w:tmpl w:val="C7A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75EFB"/>
    <w:multiLevelType w:val="multilevel"/>
    <w:tmpl w:val="1DDE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C2"/>
    <w:rsid w:val="000E254F"/>
    <w:rsid w:val="00254BE8"/>
    <w:rsid w:val="00292F03"/>
    <w:rsid w:val="003248C2"/>
    <w:rsid w:val="00421B62"/>
    <w:rsid w:val="004C4768"/>
    <w:rsid w:val="004E6205"/>
    <w:rsid w:val="00DB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48C2"/>
    <w:rPr>
      <w:i/>
      <w:iCs/>
    </w:rPr>
  </w:style>
  <w:style w:type="character" w:customStyle="1" w:styleId="apple-converted-space">
    <w:name w:val="apple-converted-space"/>
    <w:basedOn w:val="DefaultParagraphFont"/>
    <w:rsid w:val="003248C2"/>
  </w:style>
  <w:style w:type="character" w:styleId="Hyperlink">
    <w:name w:val="Hyperlink"/>
    <w:basedOn w:val="DefaultParagraphFont"/>
    <w:uiPriority w:val="99"/>
    <w:unhideWhenUsed/>
    <w:rsid w:val="003248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ca.org/" TargetMode="External"/><Relationship Id="rId12" Type="http://schemas.openxmlformats.org/officeDocument/2006/relationships/hyperlink" Target="http://online.wsj.com/public/page/news-health-industry.html?mod=WSJ_topnav_na_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ham.org/" TargetMode="External"/><Relationship Id="rId11" Type="http://schemas.openxmlformats.org/officeDocument/2006/relationships/hyperlink" Target="http://www.whitehouse.gov/issues/health-care" TargetMode="External"/><Relationship Id="rId5" Type="http://schemas.openxmlformats.org/officeDocument/2006/relationships/hyperlink" Target="https://www.youtube.com/watch?v=Uhb1SeBL00s&amp;feature=related" TargetMode="External"/><Relationship Id="rId10" Type="http://schemas.openxmlformats.org/officeDocument/2006/relationships/hyperlink" Target="http://www.healthcarefinancenew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m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2017-04-07T12:37:00Z</dcterms:created>
  <dcterms:modified xsi:type="dcterms:W3CDTF">2017-04-07T12:37:00Z</dcterms:modified>
</cp:coreProperties>
</file>