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3B" w:rsidRPr="00273F97" w:rsidRDefault="00831B3B" w:rsidP="00831B3B">
      <w:pPr>
        <w:autoSpaceDE w:val="0"/>
        <w:autoSpaceDN w:val="0"/>
        <w:adjustRightInd w:val="0"/>
        <w:spacing w:after="0" w:line="480" w:lineRule="auto"/>
        <w:jc w:val="center"/>
        <w:rPr>
          <w:rFonts w:ascii="Times New Roman" w:hAnsi="Times New Roman"/>
          <w:b/>
          <w:sz w:val="24"/>
          <w:szCs w:val="24"/>
        </w:rPr>
      </w:pPr>
      <w:r w:rsidRPr="00273F97">
        <w:rPr>
          <w:rFonts w:ascii="Times New Roman" w:hAnsi="Times New Roman"/>
          <w:b/>
          <w:sz w:val="24"/>
          <w:szCs w:val="24"/>
        </w:rPr>
        <w:t>MGH Consulting Firm</w:t>
      </w:r>
    </w:p>
    <w:p w:rsidR="00831B3B" w:rsidRPr="00273F97" w:rsidRDefault="00831B3B" w:rsidP="00831B3B">
      <w:pPr>
        <w:autoSpaceDE w:val="0"/>
        <w:autoSpaceDN w:val="0"/>
        <w:adjustRightInd w:val="0"/>
        <w:spacing w:after="0" w:line="480" w:lineRule="auto"/>
        <w:ind w:left="360" w:firstLine="360"/>
        <w:rPr>
          <w:rFonts w:ascii="Times New Roman" w:hAnsi="Times New Roman"/>
          <w:sz w:val="24"/>
          <w:szCs w:val="24"/>
        </w:rPr>
      </w:pPr>
      <w:r w:rsidRPr="00273F97">
        <w:rPr>
          <w:rFonts w:ascii="Times New Roman" w:hAnsi="Times New Roman"/>
          <w:sz w:val="24"/>
          <w:szCs w:val="24"/>
        </w:rPr>
        <w:t xml:space="preserve">This report contains the findings and recommendations for the compensation program review performed for the three positions that MGH Consulting Firm has available. The purpose of this project was to determine comprehensive competitive salary for these positions.  The project covered the positions of </w:t>
      </w:r>
      <w:r w:rsidRPr="00273F97">
        <w:rPr>
          <w:rFonts w:ascii="Times New Roman" w:hAnsi="Times New Roman"/>
          <w:color w:val="000000"/>
          <w:sz w:val="24"/>
          <w:szCs w:val="24"/>
        </w:rPr>
        <w:t xml:space="preserve">Management Consultant I, </w:t>
      </w:r>
      <w:r w:rsidRPr="00273F97">
        <w:rPr>
          <w:rFonts w:ascii="Times New Roman" w:hAnsi="Times New Roman"/>
          <w:sz w:val="24"/>
          <w:szCs w:val="24"/>
        </w:rPr>
        <w:t>Research</w:t>
      </w:r>
      <w:r w:rsidRPr="00273F97">
        <w:rPr>
          <w:rFonts w:ascii="Times New Roman" w:hAnsi="Times New Roman"/>
          <w:color w:val="000000"/>
          <w:sz w:val="24"/>
          <w:szCs w:val="24"/>
        </w:rPr>
        <w:t xml:space="preserve"> Analyst and V.P. Asia. </w:t>
      </w:r>
    </w:p>
    <w:p w:rsidR="00831B3B" w:rsidRPr="00273F97" w:rsidRDefault="00831B3B" w:rsidP="00831B3B">
      <w:pPr>
        <w:numPr>
          <w:ilvl w:val="0"/>
          <w:numId w:val="1"/>
        </w:numPr>
        <w:autoSpaceDE w:val="0"/>
        <w:autoSpaceDN w:val="0"/>
        <w:adjustRightInd w:val="0"/>
        <w:spacing w:after="0" w:line="480" w:lineRule="auto"/>
        <w:rPr>
          <w:rFonts w:ascii="Times New Roman" w:hAnsi="Times New Roman"/>
          <w:sz w:val="24"/>
          <w:szCs w:val="24"/>
        </w:rPr>
      </w:pPr>
      <w:r w:rsidRPr="00273F97">
        <w:rPr>
          <w:rFonts w:ascii="Times New Roman" w:hAnsi="Times New Roman"/>
          <w:sz w:val="24"/>
          <w:szCs w:val="24"/>
        </w:rPr>
        <w:t>The primary objectives of the project were:</w:t>
      </w:r>
    </w:p>
    <w:p w:rsidR="00831B3B" w:rsidRPr="00273F97" w:rsidRDefault="00831B3B" w:rsidP="00831B3B">
      <w:pPr>
        <w:numPr>
          <w:ilvl w:val="1"/>
          <w:numId w:val="1"/>
        </w:numPr>
        <w:autoSpaceDE w:val="0"/>
        <w:autoSpaceDN w:val="0"/>
        <w:adjustRightInd w:val="0"/>
        <w:spacing w:after="0" w:line="480" w:lineRule="auto"/>
        <w:rPr>
          <w:rFonts w:ascii="Times New Roman" w:hAnsi="Times New Roman"/>
          <w:sz w:val="24"/>
          <w:szCs w:val="24"/>
        </w:rPr>
      </w:pPr>
      <w:r w:rsidRPr="00273F97">
        <w:rPr>
          <w:rFonts w:ascii="Times New Roman" w:hAnsi="Times New Roman"/>
          <w:sz w:val="24"/>
          <w:szCs w:val="24"/>
        </w:rPr>
        <w:t xml:space="preserve">To provide a bases for recommending salaries for these positions. </w:t>
      </w:r>
      <w:proofErr w:type="gramStart"/>
      <w:r w:rsidRPr="00273F97">
        <w:rPr>
          <w:rFonts w:ascii="Times New Roman" w:hAnsi="Times New Roman"/>
          <w:sz w:val="24"/>
          <w:szCs w:val="24"/>
        </w:rPr>
        <w:t>y</w:t>
      </w:r>
      <w:proofErr w:type="gramEnd"/>
      <w:r w:rsidRPr="00273F97">
        <w:rPr>
          <w:rFonts w:ascii="Times New Roman" w:hAnsi="Times New Roman"/>
          <w:sz w:val="24"/>
          <w:szCs w:val="24"/>
        </w:rPr>
        <w:t xml:space="preserve"> ranges with job requirements.</w:t>
      </w:r>
    </w:p>
    <w:p w:rsidR="00831B3B" w:rsidRPr="00273F97" w:rsidRDefault="00831B3B" w:rsidP="00831B3B">
      <w:pPr>
        <w:numPr>
          <w:ilvl w:val="1"/>
          <w:numId w:val="1"/>
        </w:numPr>
        <w:autoSpaceDE w:val="0"/>
        <w:autoSpaceDN w:val="0"/>
        <w:adjustRightInd w:val="0"/>
        <w:spacing w:after="0" w:line="480" w:lineRule="auto"/>
        <w:rPr>
          <w:rFonts w:ascii="Times New Roman" w:hAnsi="Times New Roman"/>
          <w:sz w:val="24"/>
          <w:szCs w:val="24"/>
        </w:rPr>
      </w:pPr>
      <w:r w:rsidRPr="00273F97">
        <w:rPr>
          <w:rFonts w:ascii="Times New Roman" w:hAnsi="Times New Roman"/>
          <w:sz w:val="24"/>
          <w:szCs w:val="24"/>
        </w:rPr>
        <w:t>To provide market competitive salary ranges for these three positions</w:t>
      </w:r>
      <w:proofErr w:type="gramStart"/>
      <w:r w:rsidRPr="00273F97">
        <w:rPr>
          <w:rFonts w:ascii="Times New Roman" w:hAnsi="Times New Roman"/>
          <w:sz w:val="24"/>
          <w:szCs w:val="24"/>
        </w:rPr>
        <w:t>..</w:t>
      </w:r>
      <w:proofErr w:type="gramEnd"/>
    </w:p>
    <w:p w:rsidR="00831B3B" w:rsidRPr="00273F97" w:rsidRDefault="00831B3B" w:rsidP="00831B3B">
      <w:pPr>
        <w:numPr>
          <w:ilvl w:val="1"/>
          <w:numId w:val="1"/>
        </w:numPr>
        <w:autoSpaceDE w:val="0"/>
        <w:autoSpaceDN w:val="0"/>
        <w:adjustRightInd w:val="0"/>
        <w:spacing w:after="0" w:line="480" w:lineRule="auto"/>
        <w:rPr>
          <w:rFonts w:ascii="Times New Roman" w:hAnsi="Times New Roman"/>
          <w:sz w:val="24"/>
          <w:szCs w:val="24"/>
        </w:rPr>
      </w:pPr>
      <w:r w:rsidRPr="00273F97">
        <w:rPr>
          <w:rFonts w:ascii="Times New Roman" w:hAnsi="Times New Roman"/>
          <w:sz w:val="24"/>
          <w:szCs w:val="24"/>
        </w:rPr>
        <w:t>To provide guidelines and tools for implementing merit-based salary increases.</w:t>
      </w:r>
    </w:p>
    <w:p w:rsidR="00831B3B" w:rsidRPr="00273F97" w:rsidRDefault="00831B3B" w:rsidP="00831B3B">
      <w:pPr>
        <w:autoSpaceDE w:val="0"/>
        <w:autoSpaceDN w:val="0"/>
        <w:adjustRightInd w:val="0"/>
        <w:spacing w:after="0" w:line="480" w:lineRule="auto"/>
        <w:rPr>
          <w:rFonts w:ascii="Times New Roman" w:hAnsi="Times New Roman"/>
          <w:sz w:val="24"/>
          <w:szCs w:val="24"/>
        </w:rPr>
      </w:pPr>
    </w:p>
    <w:p w:rsidR="00831B3B" w:rsidRPr="00273F97" w:rsidRDefault="00831B3B" w:rsidP="00831B3B">
      <w:pPr>
        <w:spacing w:after="0" w:line="480" w:lineRule="auto"/>
        <w:rPr>
          <w:rFonts w:ascii="Times New Roman" w:hAnsi="Times New Roman"/>
          <w:color w:val="333333"/>
          <w:sz w:val="24"/>
          <w:szCs w:val="24"/>
        </w:rPr>
      </w:pPr>
      <w:r w:rsidRPr="00273F97">
        <w:rPr>
          <w:rFonts w:ascii="Times New Roman" w:hAnsi="Times New Roman"/>
          <w:color w:val="333333"/>
          <w:sz w:val="24"/>
          <w:szCs w:val="24"/>
        </w:rPr>
        <w:t xml:space="preserve"> </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 xml:space="preserve"> </w:t>
      </w:r>
      <w:r w:rsidRPr="00273F97">
        <w:rPr>
          <w:rFonts w:ascii="Times New Roman" w:hAnsi="Times New Roman"/>
          <w:sz w:val="24"/>
          <w:szCs w:val="24"/>
        </w:rPr>
        <w:br w:type="page"/>
      </w:r>
    </w:p>
    <w:tbl>
      <w:tblPr>
        <w:tblStyle w:val="TableGrid"/>
        <w:tblpPr w:leftFromText="180" w:rightFromText="180" w:vertAnchor="text" w:horzAnchor="margin" w:tblpY="706"/>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4"/>
        <w:gridCol w:w="3024"/>
        <w:gridCol w:w="1980"/>
        <w:gridCol w:w="3312"/>
      </w:tblGrid>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lastRenderedPageBreak/>
              <w:t>Job Title</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ind w:right="-108"/>
              <w:rPr>
                <w:rFonts w:ascii="Times New Roman" w:hAnsi="Times New Roman"/>
                <w:bCs/>
                <w:sz w:val="24"/>
                <w:szCs w:val="24"/>
              </w:rPr>
            </w:pPr>
            <w:r w:rsidRPr="00273F97">
              <w:rPr>
                <w:rFonts w:ascii="Times New Roman" w:hAnsi="Times New Roman"/>
                <w:color w:val="000000"/>
                <w:sz w:val="24"/>
                <w:szCs w:val="24"/>
              </w:rPr>
              <w:t>Management Consultant I</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Reports To</w:t>
            </w:r>
            <w:r w:rsidRPr="00273F97">
              <w:rPr>
                <w:rFonts w:ascii="Times New Roman" w:hAnsi="Times New Roman"/>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Controller</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ind w:right="-72"/>
              <w:rPr>
                <w:rFonts w:ascii="Times New Roman" w:hAnsi="Times New Roman"/>
                <w:b/>
                <w:bCs/>
                <w:sz w:val="24"/>
                <w:szCs w:val="24"/>
              </w:rPr>
            </w:pPr>
            <w:r w:rsidRPr="00273F97">
              <w:rPr>
                <w:rFonts w:ascii="Times New Roman" w:hAnsi="Times New Roman"/>
                <w:b/>
                <w:bCs/>
                <w:sz w:val="24"/>
                <w:szCs w:val="24"/>
              </w:rPr>
              <w:t>Department</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Finance</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Direct  Reports</w:t>
            </w:r>
            <w:r w:rsidRPr="00273F97">
              <w:rPr>
                <w:rFonts w:ascii="Times New Roman" w:hAnsi="Times New Roman"/>
                <w:sz w:val="24"/>
                <w:szCs w:val="24"/>
              </w:rPr>
              <w:t xml:space="preserve">:  </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None</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FLSA Status</w:t>
            </w:r>
            <w:r w:rsidRPr="00273F97">
              <w:rPr>
                <w:rFonts w:ascii="Times New Roman" w:hAnsi="Times New Roman"/>
                <w:bCs/>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Exempt</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Band/Level</w:t>
            </w:r>
            <w:r w:rsidRPr="00273F97">
              <w:rPr>
                <w:rFonts w:ascii="Times New Roman" w:hAnsi="Times New Roman"/>
                <w:bCs/>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p>
        </w:tc>
      </w:tr>
      <w:tr w:rsidR="00831B3B" w:rsidRPr="00273F97" w:rsidTr="00CD7197">
        <w:trPr>
          <w:trHeight w:val="432"/>
        </w:trPr>
        <w:tc>
          <w:tcPr>
            <w:tcW w:w="1584" w:type="dxa"/>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Location:</w:t>
            </w:r>
          </w:p>
        </w:tc>
        <w:tc>
          <w:tcPr>
            <w:tcW w:w="3024" w:type="dxa"/>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San Francisco, CA</w:t>
            </w:r>
          </w:p>
        </w:tc>
        <w:tc>
          <w:tcPr>
            <w:tcW w:w="1980" w:type="dxa"/>
          </w:tcPr>
          <w:p w:rsidR="00831B3B" w:rsidRPr="00273F97" w:rsidRDefault="00831B3B" w:rsidP="00CD7197">
            <w:pPr>
              <w:tabs>
                <w:tab w:val="left" w:pos="2160"/>
              </w:tabs>
              <w:spacing w:line="480" w:lineRule="auto"/>
              <w:rPr>
                <w:rFonts w:ascii="Times New Roman" w:hAnsi="Times New Roman"/>
                <w:b/>
                <w:bCs/>
                <w:sz w:val="24"/>
                <w:szCs w:val="24"/>
              </w:rPr>
            </w:pPr>
          </w:p>
        </w:tc>
        <w:tc>
          <w:tcPr>
            <w:tcW w:w="3312" w:type="dxa"/>
          </w:tcPr>
          <w:p w:rsidR="00831B3B" w:rsidRPr="00273F97" w:rsidRDefault="00831B3B" w:rsidP="00CD7197">
            <w:pPr>
              <w:spacing w:line="480" w:lineRule="auto"/>
              <w:rPr>
                <w:rFonts w:ascii="Times New Roman" w:hAnsi="Times New Roman"/>
                <w:bCs/>
                <w:sz w:val="24"/>
                <w:szCs w:val="24"/>
              </w:rPr>
            </w:pPr>
          </w:p>
        </w:tc>
      </w:tr>
    </w:tbl>
    <w:p w:rsidR="00831B3B" w:rsidRPr="00273F97" w:rsidRDefault="00831B3B" w:rsidP="00831B3B">
      <w:pPr>
        <w:autoSpaceDE w:val="0"/>
        <w:autoSpaceDN w:val="0"/>
        <w:adjustRightInd w:val="0"/>
        <w:spacing w:after="0" w:line="480" w:lineRule="auto"/>
        <w:jc w:val="center"/>
        <w:rPr>
          <w:rFonts w:ascii="Times New Roman" w:hAnsi="Times New Roman"/>
          <w:b/>
          <w:sz w:val="24"/>
          <w:szCs w:val="24"/>
        </w:rPr>
      </w:pPr>
      <w:r w:rsidRPr="00273F97">
        <w:rPr>
          <w:rFonts w:ascii="Times New Roman" w:hAnsi="Times New Roman"/>
          <w:b/>
          <w:sz w:val="24"/>
          <w:szCs w:val="24"/>
        </w:rPr>
        <w:t>MGH Consulting Firm</w:t>
      </w:r>
    </w:p>
    <w:p w:rsidR="00831B3B" w:rsidRPr="00273F97" w:rsidRDefault="00831B3B" w:rsidP="00831B3B">
      <w:pPr>
        <w:autoSpaceDE w:val="0"/>
        <w:autoSpaceDN w:val="0"/>
        <w:adjustRightInd w:val="0"/>
        <w:spacing w:after="0" w:line="480" w:lineRule="auto"/>
        <w:ind w:firstLine="720"/>
        <w:rPr>
          <w:rFonts w:ascii="Times New Roman" w:hAnsi="Times New Roman"/>
          <w:sz w:val="24"/>
          <w:szCs w:val="24"/>
        </w:rPr>
      </w:pPr>
      <w:r w:rsidRPr="00273F97">
        <w:rPr>
          <w:rFonts w:ascii="Times New Roman" w:hAnsi="Times New Roman"/>
          <w:sz w:val="24"/>
          <w:szCs w:val="24"/>
        </w:rPr>
        <w:t>The position of Management Consultant I is a part-time, exempt position, which means that this position is not eligible to receive overtime pay. The pay rate will be $81.25 per hour. The hours worked in this position will be an average of 30 hours a week.  With 12 months per calendar year, this converts to an annual salary of $117,000. Budget permitting, MGH Consulting employees are eligible, but not guaranteed, to receive Annual Incentive Pay, which can also be referred to as the annual Cash Bonus.  The decision to pay a bonus and the amount of the bonus is at the sole discretion of the Chief Executive Officer.  This position will report directly to the Controller and will be employed by MGH Consulting Firm’s office located in San Francisco, CA</w:t>
      </w:r>
    </w:p>
    <w:p w:rsidR="00831B3B" w:rsidRPr="00273F97" w:rsidRDefault="00831B3B" w:rsidP="00831B3B">
      <w:pPr>
        <w:autoSpaceDE w:val="0"/>
        <w:autoSpaceDN w:val="0"/>
        <w:adjustRightInd w:val="0"/>
        <w:spacing w:after="0" w:line="480" w:lineRule="auto"/>
        <w:ind w:firstLine="720"/>
        <w:rPr>
          <w:rFonts w:ascii="Times New Roman" w:hAnsi="Times New Roman"/>
          <w:sz w:val="24"/>
          <w:szCs w:val="24"/>
        </w:rPr>
      </w:pPr>
      <w:r w:rsidRPr="00273F97">
        <w:rPr>
          <w:rFonts w:ascii="Times New Roman" w:hAnsi="Times New Roman"/>
          <w:sz w:val="24"/>
          <w:szCs w:val="24"/>
        </w:rPr>
        <w:t xml:space="preserve">This position will be responsible for conducting organizational studies and evaluations, design systems and procedures, conduct work simplification and measurement studies, and prepare operations and procedures manuals to assist management in operating more efficiently and effectively (BLS, 2012, </w:t>
      </w:r>
      <w:proofErr w:type="spellStart"/>
      <w:r w:rsidRPr="00273F97">
        <w:rPr>
          <w:rFonts w:ascii="Times New Roman" w:hAnsi="Times New Roman"/>
          <w:sz w:val="24"/>
          <w:szCs w:val="24"/>
        </w:rPr>
        <w:t>para</w:t>
      </w:r>
      <w:proofErr w:type="spellEnd"/>
      <w:r w:rsidRPr="00273F97">
        <w:rPr>
          <w:rFonts w:ascii="Times New Roman" w:hAnsi="Times New Roman"/>
          <w:sz w:val="24"/>
          <w:szCs w:val="24"/>
        </w:rPr>
        <w:t>. 1). A Bachelors degree is required, Certified</w:t>
      </w:r>
      <w:r w:rsidRPr="00273F97">
        <w:rPr>
          <w:rFonts w:ascii="Times New Roman" w:hAnsi="Times New Roman"/>
          <w:color w:val="333333"/>
          <w:sz w:val="24"/>
          <w:szCs w:val="24"/>
        </w:rPr>
        <w:t xml:space="preserve"> Management Consultant (CMC), preferred. </w:t>
      </w:r>
      <w:r w:rsidRPr="00273F97">
        <w:rPr>
          <w:rFonts w:ascii="Times New Roman" w:hAnsi="Times New Roman"/>
          <w:sz w:val="24"/>
          <w:szCs w:val="24"/>
        </w:rPr>
        <w:t xml:space="preserve"> </w:t>
      </w:r>
      <w:r>
        <w:rPr>
          <w:rFonts w:ascii="Times New Roman" w:hAnsi="Times New Roman"/>
          <w:sz w:val="24"/>
          <w:szCs w:val="24"/>
        </w:rPr>
        <w:t>The employee m</w:t>
      </w:r>
      <w:r w:rsidRPr="00273F97">
        <w:rPr>
          <w:rFonts w:ascii="Times New Roman" w:hAnsi="Times New Roman"/>
          <w:sz w:val="24"/>
          <w:szCs w:val="24"/>
        </w:rPr>
        <w:t xml:space="preserve">ust have 1 to 5 years experience. </w:t>
      </w:r>
    </w:p>
    <w:p w:rsidR="00831B3B" w:rsidRPr="00273F97" w:rsidRDefault="00831B3B" w:rsidP="00831B3B">
      <w:pPr>
        <w:autoSpaceDE w:val="0"/>
        <w:autoSpaceDN w:val="0"/>
        <w:adjustRightInd w:val="0"/>
        <w:spacing w:after="0" w:line="480" w:lineRule="auto"/>
        <w:rPr>
          <w:rFonts w:ascii="Times New Roman" w:hAnsi="Times New Roman"/>
          <w:sz w:val="24"/>
          <w:szCs w:val="24"/>
        </w:rPr>
      </w:pP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br w:type="page"/>
      </w:r>
    </w:p>
    <w:tbl>
      <w:tblPr>
        <w:tblStyle w:val="TableGrid"/>
        <w:tblpPr w:leftFromText="180" w:rightFromText="180" w:vertAnchor="text" w:horzAnchor="margin" w:tblpY="-389"/>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4"/>
        <w:gridCol w:w="3024"/>
        <w:gridCol w:w="1890"/>
        <w:gridCol w:w="3312"/>
      </w:tblGrid>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lastRenderedPageBreak/>
              <w:t>Job Title</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ind w:right="-108"/>
              <w:rPr>
                <w:rFonts w:ascii="Times New Roman" w:hAnsi="Times New Roman"/>
                <w:bCs/>
                <w:sz w:val="24"/>
                <w:szCs w:val="24"/>
              </w:rPr>
            </w:pPr>
            <w:r w:rsidRPr="00273F97">
              <w:rPr>
                <w:rFonts w:ascii="Times New Roman" w:eastAsia="Times New Roman" w:hAnsi="Times New Roman"/>
                <w:color w:val="000000"/>
                <w:sz w:val="24"/>
                <w:szCs w:val="24"/>
              </w:rPr>
              <w:t>Research Analyst</w:t>
            </w:r>
          </w:p>
        </w:tc>
        <w:tc>
          <w:tcPr>
            <w:tcW w:w="189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Reports To</w:t>
            </w:r>
            <w:r w:rsidRPr="00273F97">
              <w:rPr>
                <w:rFonts w:ascii="Times New Roman" w:hAnsi="Times New Roman"/>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Director of Operations</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ind w:right="-72"/>
              <w:rPr>
                <w:rFonts w:ascii="Times New Roman" w:hAnsi="Times New Roman"/>
                <w:b/>
                <w:bCs/>
                <w:sz w:val="24"/>
                <w:szCs w:val="24"/>
              </w:rPr>
            </w:pPr>
            <w:r w:rsidRPr="00273F97">
              <w:rPr>
                <w:rFonts w:ascii="Times New Roman" w:hAnsi="Times New Roman"/>
                <w:b/>
                <w:bCs/>
                <w:sz w:val="24"/>
                <w:szCs w:val="24"/>
              </w:rPr>
              <w:t>Department</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Administrative</w:t>
            </w:r>
          </w:p>
        </w:tc>
        <w:tc>
          <w:tcPr>
            <w:tcW w:w="189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Direct Reports</w:t>
            </w:r>
            <w:r w:rsidRPr="00273F97">
              <w:rPr>
                <w:rFonts w:ascii="Times New Roman" w:hAnsi="Times New Roman"/>
                <w:sz w:val="24"/>
                <w:szCs w:val="24"/>
              </w:rPr>
              <w:t xml:space="preserve">:  </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None</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FLSA Status</w:t>
            </w:r>
            <w:r w:rsidRPr="00273F97">
              <w:rPr>
                <w:rFonts w:ascii="Times New Roman" w:hAnsi="Times New Roman"/>
                <w:bCs/>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Exempt</w:t>
            </w:r>
          </w:p>
        </w:tc>
        <w:tc>
          <w:tcPr>
            <w:tcW w:w="189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Band/Level</w:t>
            </w:r>
            <w:r w:rsidRPr="00273F97">
              <w:rPr>
                <w:rFonts w:ascii="Times New Roman" w:hAnsi="Times New Roman"/>
                <w:bCs/>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p>
        </w:tc>
      </w:tr>
      <w:tr w:rsidR="00831B3B" w:rsidRPr="00273F97" w:rsidTr="00CD7197">
        <w:trPr>
          <w:trHeight w:val="432"/>
        </w:trPr>
        <w:tc>
          <w:tcPr>
            <w:tcW w:w="1584" w:type="dxa"/>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Location:</w:t>
            </w:r>
          </w:p>
        </w:tc>
        <w:tc>
          <w:tcPr>
            <w:tcW w:w="3024" w:type="dxa"/>
          </w:tcPr>
          <w:p w:rsidR="00831B3B" w:rsidRPr="00273F97" w:rsidRDefault="00831B3B" w:rsidP="00CD7197">
            <w:pPr>
              <w:spacing w:line="480" w:lineRule="auto"/>
              <w:rPr>
                <w:rFonts w:ascii="Times New Roman" w:hAnsi="Times New Roman"/>
                <w:bCs/>
                <w:sz w:val="24"/>
                <w:szCs w:val="24"/>
              </w:rPr>
            </w:pPr>
            <w:r w:rsidRPr="00273F97">
              <w:rPr>
                <w:rFonts w:ascii="Times New Roman" w:eastAsia="Times New Roman" w:hAnsi="Times New Roman"/>
                <w:color w:val="000000"/>
                <w:sz w:val="24"/>
                <w:szCs w:val="24"/>
              </w:rPr>
              <w:t xml:space="preserve">Mexico City </w:t>
            </w:r>
          </w:p>
        </w:tc>
        <w:tc>
          <w:tcPr>
            <w:tcW w:w="1890" w:type="dxa"/>
          </w:tcPr>
          <w:p w:rsidR="00831B3B" w:rsidRPr="00273F97" w:rsidRDefault="00831B3B" w:rsidP="00CD7197">
            <w:pPr>
              <w:tabs>
                <w:tab w:val="left" w:pos="2160"/>
              </w:tabs>
              <w:spacing w:line="480" w:lineRule="auto"/>
              <w:rPr>
                <w:rFonts w:ascii="Times New Roman" w:hAnsi="Times New Roman"/>
                <w:b/>
                <w:bCs/>
                <w:sz w:val="24"/>
                <w:szCs w:val="24"/>
              </w:rPr>
            </w:pPr>
          </w:p>
        </w:tc>
        <w:tc>
          <w:tcPr>
            <w:tcW w:w="3312" w:type="dxa"/>
          </w:tcPr>
          <w:p w:rsidR="00831B3B" w:rsidRPr="00273F97" w:rsidRDefault="00831B3B" w:rsidP="00CD7197">
            <w:pPr>
              <w:spacing w:line="480" w:lineRule="auto"/>
              <w:rPr>
                <w:rFonts w:ascii="Times New Roman" w:hAnsi="Times New Roman"/>
                <w:bCs/>
                <w:sz w:val="24"/>
                <w:szCs w:val="24"/>
              </w:rPr>
            </w:pPr>
          </w:p>
        </w:tc>
      </w:tr>
    </w:tbl>
    <w:p w:rsidR="00831B3B" w:rsidRPr="00273F97" w:rsidRDefault="00831B3B" w:rsidP="00831B3B">
      <w:pPr>
        <w:autoSpaceDE w:val="0"/>
        <w:autoSpaceDN w:val="0"/>
        <w:adjustRightInd w:val="0"/>
        <w:spacing w:after="0" w:line="480" w:lineRule="auto"/>
        <w:ind w:firstLine="720"/>
        <w:rPr>
          <w:rFonts w:ascii="Times New Roman" w:hAnsi="Times New Roman"/>
          <w:sz w:val="24"/>
          <w:szCs w:val="24"/>
        </w:rPr>
      </w:pPr>
      <w:r w:rsidRPr="00273F97">
        <w:rPr>
          <w:rFonts w:ascii="Times New Roman" w:hAnsi="Times New Roman"/>
          <w:sz w:val="24"/>
          <w:szCs w:val="24"/>
        </w:rPr>
        <w:t xml:space="preserve">The position of Research Analyst is a full-time, exempt position, which means that this position is not eligible to receive overtime pay. The pay rate will be $31.25.  The hours worked in this position will be an average of 40 hours a week.  With 12 months per calendar year, this converts to an annual salary of $60,000. Budget permitting, MGH Consulting employees are eligible, but not guaranteed, to receive Annual Incentive Pay, which can also be referred to as the annual Cash Bonus.  The decision to pay a bonus and the amount of the bonus is at the sole discretion of the Chief Executive Officer (CEO).  This position will report directly to the Director of Operations and will be employed by MGH Consulting Firm’s office located in Mexico City. </w:t>
      </w:r>
    </w:p>
    <w:p w:rsidR="00831B3B" w:rsidRPr="00273F97" w:rsidRDefault="00831B3B" w:rsidP="00831B3B">
      <w:pPr>
        <w:autoSpaceDE w:val="0"/>
        <w:autoSpaceDN w:val="0"/>
        <w:adjustRightInd w:val="0"/>
        <w:spacing w:after="0" w:line="480" w:lineRule="auto"/>
        <w:ind w:firstLine="720"/>
        <w:rPr>
          <w:rFonts w:ascii="Times New Roman" w:hAnsi="Times New Roman"/>
          <w:sz w:val="24"/>
          <w:szCs w:val="24"/>
        </w:rPr>
      </w:pPr>
      <w:r w:rsidRPr="00273F97">
        <w:rPr>
          <w:rFonts w:ascii="Times New Roman" w:hAnsi="Times New Roman"/>
          <w:sz w:val="24"/>
          <w:szCs w:val="24"/>
        </w:rPr>
        <w:t xml:space="preserve">This position will be responsible for </w:t>
      </w:r>
      <w:r w:rsidRPr="00273F97">
        <w:rPr>
          <w:rFonts w:ascii="Times New Roman" w:hAnsi="Times New Roman"/>
          <w:color w:val="333333"/>
          <w:sz w:val="24"/>
          <w:szCs w:val="24"/>
        </w:rPr>
        <w:t>operations research analysts use advanced methods of analysis to help organizations solve problems and make better decisions</w:t>
      </w:r>
      <w:r>
        <w:rPr>
          <w:rFonts w:ascii="Times New Roman" w:hAnsi="Times New Roman"/>
          <w:sz w:val="24"/>
          <w:szCs w:val="24"/>
        </w:rPr>
        <w:t xml:space="preserve"> (BLS, 2012</w:t>
      </w:r>
      <w:r w:rsidRPr="00273F97">
        <w:rPr>
          <w:rFonts w:ascii="Times New Roman" w:hAnsi="Times New Roman"/>
          <w:sz w:val="24"/>
          <w:szCs w:val="24"/>
        </w:rPr>
        <w:t xml:space="preserve">). A Bachelors degree is required, Master’s degree </w:t>
      </w:r>
      <w:r w:rsidRPr="00273F97">
        <w:rPr>
          <w:rFonts w:ascii="Times New Roman" w:hAnsi="Times New Roman"/>
          <w:color w:val="333333"/>
          <w:sz w:val="24"/>
          <w:szCs w:val="24"/>
        </w:rPr>
        <w:t xml:space="preserve">preferred or equivalent experience. </w:t>
      </w:r>
      <w:r>
        <w:rPr>
          <w:rFonts w:ascii="Times New Roman" w:hAnsi="Times New Roman"/>
          <w:sz w:val="24"/>
          <w:szCs w:val="24"/>
        </w:rPr>
        <w:t>The employee m</w:t>
      </w:r>
      <w:r w:rsidRPr="00273F97">
        <w:rPr>
          <w:rFonts w:ascii="Times New Roman" w:hAnsi="Times New Roman"/>
          <w:sz w:val="24"/>
          <w:szCs w:val="24"/>
        </w:rPr>
        <w:t>ust have at least 2 years experience.</w:t>
      </w:r>
    </w:p>
    <w:p w:rsidR="00831B3B" w:rsidRPr="00273F97" w:rsidRDefault="00831B3B" w:rsidP="00831B3B">
      <w:pPr>
        <w:autoSpaceDE w:val="0"/>
        <w:autoSpaceDN w:val="0"/>
        <w:adjustRightInd w:val="0"/>
        <w:spacing w:after="0" w:line="480" w:lineRule="auto"/>
        <w:rPr>
          <w:rFonts w:ascii="Times New Roman" w:hAnsi="Times New Roman"/>
          <w:sz w:val="24"/>
          <w:szCs w:val="24"/>
        </w:rPr>
      </w:pP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 xml:space="preserve">  </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br w:type="page"/>
      </w:r>
    </w:p>
    <w:tbl>
      <w:tblPr>
        <w:tblStyle w:val="TableGrid"/>
        <w:tblpPr w:leftFromText="180" w:rightFromText="180" w:vertAnchor="text" w:horzAnchor="margin" w:tblpY="-419"/>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4"/>
        <w:gridCol w:w="3024"/>
        <w:gridCol w:w="1980"/>
        <w:gridCol w:w="3312"/>
      </w:tblGrid>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lastRenderedPageBreak/>
              <w:t>Job Title</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ind w:right="-108"/>
              <w:rPr>
                <w:rFonts w:ascii="Times New Roman" w:hAnsi="Times New Roman"/>
                <w:bCs/>
                <w:sz w:val="24"/>
                <w:szCs w:val="24"/>
              </w:rPr>
            </w:pPr>
            <w:r w:rsidRPr="00273F97">
              <w:rPr>
                <w:rFonts w:ascii="Times New Roman" w:eastAsia="Times New Roman" w:hAnsi="Times New Roman"/>
                <w:color w:val="000000"/>
                <w:sz w:val="24"/>
                <w:szCs w:val="24"/>
              </w:rPr>
              <w:t>V.P. Asia</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Reports To</w:t>
            </w:r>
            <w:r w:rsidRPr="00273F97">
              <w:rPr>
                <w:rFonts w:ascii="Times New Roman" w:hAnsi="Times New Roman"/>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CEO</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ind w:right="-72"/>
              <w:rPr>
                <w:rFonts w:ascii="Times New Roman" w:hAnsi="Times New Roman"/>
                <w:b/>
                <w:bCs/>
                <w:sz w:val="24"/>
                <w:szCs w:val="24"/>
              </w:rPr>
            </w:pPr>
            <w:r w:rsidRPr="00273F97">
              <w:rPr>
                <w:rFonts w:ascii="Times New Roman" w:hAnsi="Times New Roman"/>
                <w:b/>
                <w:bCs/>
                <w:sz w:val="24"/>
                <w:szCs w:val="24"/>
              </w:rPr>
              <w:t>Department</w:t>
            </w:r>
            <w:r w:rsidRPr="00273F97">
              <w:rPr>
                <w:rFonts w:ascii="Times New Roman" w:hAnsi="Times New Roman"/>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Administrative</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Direct Reports</w:t>
            </w:r>
            <w:r w:rsidRPr="00273F97">
              <w:rPr>
                <w:rFonts w:ascii="Times New Roman" w:hAnsi="Times New Roman"/>
                <w:sz w:val="24"/>
                <w:szCs w:val="24"/>
              </w:rPr>
              <w:t xml:space="preserve">:  </w:t>
            </w:r>
          </w:p>
        </w:tc>
        <w:tc>
          <w:tcPr>
            <w:tcW w:w="3312"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5</w:t>
            </w:r>
          </w:p>
        </w:tc>
      </w:tr>
      <w:tr w:rsidR="00831B3B" w:rsidRPr="00273F97" w:rsidTr="00CD7197">
        <w:trPr>
          <w:trHeight w:val="432"/>
        </w:trPr>
        <w:tc>
          <w:tcPr>
            <w:tcW w:w="1584"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FLSA Status</w:t>
            </w:r>
            <w:r w:rsidRPr="00273F97">
              <w:rPr>
                <w:rFonts w:ascii="Times New Roman" w:hAnsi="Times New Roman"/>
                <w:bCs/>
                <w:sz w:val="24"/>
                <w:szCs w:val="24"/>
              </w:rPr>
              <w:t>:</w:t>
            </w:r>
          </w:p>
        </w:tc>
        <w:tc>
          <w:tcPr>
            <w:tcW w:w="3024" w:type="dxa"/>
            <w:hideMark/>
          </w:tcPr>
          <w:p w:rsidR="00831B3B" w:rsidRPr="00273F97" w:rsidRDefault="00831B3B" w:rsidP="00CD7197">
            <w:pPr>
              <w:spacing w:line="480" w:lineRule="auto"/>
              <w:rPr>
                <w:rFonts w:ascii="Times New Roman" w:hAnsi="Times New Roman"/>
                <w:bCs/>
                <w:sz w:val="24"/>
                <w:szCs w:val="24"/>
              </w:rPr>
            </w:pPr>
            <w:r w:rsidRPr="00273F97">
              <w:rPr>
                <w:rFonts w:ascii="Times New Roman" w:hAnsi="Times New Roman"/>
                <w:bCs/>
                <w:sz w:val="24"/>
                <w:szCs w:val="24"/>
              </w:rPr>
              <w:t>Exempt</w:t>
            </w:r>
          </w:p>
        </w:tc>
        <w:tc>
          <w:tcPr>
            <w:tcW w:w="1980" w:type="dxa"/>
            <w:hideMark/>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Band/Level</w:t>
            </w:r>
            <w:r w:rsidRPr="00273F97">
              <w:rPr>
                <w:rFonts w:ascii="Times New Roman" w:hAnsi="Times New Roman"/>
                <w:bCs/>
                <w:sz w:val="24"/>
                <w:szCs w:val="24"/>
              </w:rPr>
              <w:t>:</w:t>
            </w:r>
          </w:p>
        </w:tc>
        <w:tc>
          <w:tcPr>
            <w:tcW w:w="3312" w:type="dxa"/>
            <w:hideMark/>
          </w:tcPr>
          <w:p w:rsidR="00831B3B" w:rsidRPr="00273F97" w:rsidRDefault="00831B3B" w:rsidP="00CD7197">
            <w:pPr>
              <w:spacing w:line="480" w:lineRule="auto"/>
              <w:rPr>
                <w:rFonts w:ascii="Times New Roman" w:hAnsi="Times New Roman"/>
                <w:bCs/>
                <w:sz w:val="24"/>
                <w:szCs w:val="24"/>
              </w:rPr>
            </w:pPr>
          </w:p>
        </w:tc>
      </w:tr>
      <w:tr w:rsidR="00831B3B" w:rsidRPr="00273F97" w:rsidTr="00CD7197">
        <w:trPr>
          <w:trHeight w:val="432"/>
        </w:trPr>
        <w:tc>
          <w:tcPr>
            <w:tcW w:w="1584" w:type="dxa"/>
          </w:tcPr>
          <w:p w:rsidR="00831B3B" w:rsidRPr="00273F97" w:rsidRDefault="00831B3B" w:rsidP="00CD7197">
            <w:pPr>
              <w:tabs>
                <w:tab w:val="left" w:pos="2160"/>
              </w:tabs>
              <w:spacing w:line="480" w:lineRule="auto"/>
              <w:rPr>
                <w:rFonts w:ascii="Times New Roman" w:hAnsi="Times New Roman"/>
                <w:b/>
                <w:bCs/>
                <w:sz w:val="24"/>
                <w:szCs w:val="24"/>
              </w:rPr>
            </w:pPr>
            <w:r w:rsidRPr="00273F97">
              <w:rPr>
                <w:rFonts w:ascii="Times New Roman" w:hAnsi="Times New Roman"/>
                <w:b/>
                <w:bCs/>
                <w:sz w:val="24"/>
                <w:szCs w:val="24"/>
              </w:rPr>
              <w:t>Location:</w:t>
            </w:r>
          </w:p>
        </w:tc>
        <w:tc>
          <w:tcPr>
            <w:tcW w:w="3024" w:type="dxa"/>
          </w:tcPr>
          <w:p w:rsidR="00831B3B" w:rsidRPr="00273F97" w:rsidRDefault="00831B3B" w:rsidP="00CD7197">
            <w:pPr>
              <w:spacing w:line="480" w:lineRule="auto"/>
              <w:rPr>
                <w:rFonts w:ascii="Times New Roman" w:hAnsi="Times New Roman"/>
                <w:bCs/>
                <w:sz w:val="24"/>
                <w:szCs w:val="24"/>
              </w:rPr>
            </w:pPr>
            <w:r w:rsidRPr="00273F97">
              <w:rPr>
                <w:rFonts w:ascii="Times New Roman" w:eastAsia="Times New Roman" w:hAnsi="Times New Roman"/>
                <w:color w:val="000000"/>
                <w:sz w:val="24"/>
                <w:szCs w:val="24"/>
              </w:rPr>
              <w:t>Seoul, Korea</w:t>
            </w:r>
          </w:p>
        </w:tc>
        <w:tc>
          <w:tcPr>
            <w:tcW w:w="1980" w:type="dxa"/>
          </w:tcPr>
          <w:p w:rsidR="00831B3B" w:rsidRPr="00273F97" w:rsidRDefault="00831B3B" w:rsidP="00CD7197">
            <w:pPr>
              <w:tabs>
                <w:tab w:val="left" w:pos="2160"/>
              </w:tabs>
              <w:spacing w:line="480" w:lineRule="auto"/>
              <w:rPr>
                <w:rFonts w:ascii="Times New Roman" w:hAnsi="Times New Roman"/>
                <w:b/>
                <w:bCs/>
                <w:sz w:val="24"/>
                <w:szCs w:val="24"/>
              </w:rPr>
            </w:pPr>
          </w:p>
        </w:tc>
        <w:tc>
          <w:tcPr>
            <w:tcW w:w="3312" w:type="dxa"/>
          </w:tcPr>
          <w:p w:rsidR="00831B3B" w:rsidRPr="00273F97" w:rsidRDefault="00831B3B" w:rsidP="00CD7197">
            <w:pPr>
              <w:spacing w:line="480" w:lineRule="auto"/>
              <w:rPr>
                <w:rFonts w:ascii="Times New Roman" w:hAnsi="Times New Roman"/>
                <w:bCs/>
                <w:sz w:val="24"/>
                <w:szCs w:val="24"/>
              </w:rPr>
            </w:pPr>
          </w:p>
        </w:tc>
      </w:tr>
    </w:tbl>
    <w:p w:rsidR="00831B3B" w:rsidRPr="00273F97" w:rsidRDefault="00831B3B" w:rsidP="00831B3B">
      <w:pPr>
        <w:autoSpaceDE w:val="0"/>
        <w:autoSpaceDN w:val="0"/>
        <w:adjustRightInd w:val="0"/>
        <w:spacing w:after="0" w:line="480" w:lineRule="auto"/>
        <w:ind w:firstLine="720"/>
        <w:rPr>
          <w:rFonts w:ascii="Times New Roman" w:hAnsi="Times New Roman"/>
          <w:sz w:val="24"/>
          <w:szCs w:val="24"/>
        </w:rPr>
      </w:pPr>
      <w:r w:rsidRPr="00273F97">
        <w:rPr>
          <w:rFonts w:ascii="Times New Roman" w:hAnsi="Times New Roman"/>
          <w:sz w:val="24"/>
          <w:szCs w:val="24"/>
        </w:rPr>
        <w:t xml:space="preserve">The position of V.P. Asia is a full-time, exempt position, which means that this position is not eligible to receive overtime pay. The pay rate will be $32.81.  The hours worked in this position will be an average of 40 hours a week.  With 12 months per calendar year, this converts to an annual salary of $63,000. Budget permitting, MGH Consulting employees are eligible, but not guaranteed, to receive Annual Incentive Pay, which can also be referred to as the annual Cash Bonus.  The decision to pay a bonus and the amount of the bonus is at the sole discretion of the Chief Executive Officer (CEO).  This position will report directly to the CEO and will be employed by MGH Consulting Firm’s office located in Seoul. Korea. </w:t>
      </w:r>
    </w:p>
    <w:p w:rsidR="00831B3B" w:rsidRPr="00273F97" w:rsidRDefault="00831B3B" w:rsidP="00831B3B">
      <w:pPr>
        <w:spacing w:after="0" w:line="480" w:lineRule="auto"/>
        <w:ind w:firstLine="720"/>
        <w:rPr>
          <w:rFonts w:ascii="Times New Roman" w:hAnsi="Times New Roman"/>
          <w:color w:val="333333"/>
          <w:sz w:val="24"/>
          <w:szCs w:val="24"/>
        </w:rPr>
      </w:pPr>
      <w:r w:rsidRPr="00273F97">
        <w:rPr>
          <w:rFonts w:ascii="Times New Roman" w:hAnsi="Times New Roman"/>
          <w:sz w:val="24"/>
          <w:szCs w:val="24"/>
        </w:rPr>
        <w:t xml:space="preserve">This position will be responsible for overseeing the devise strategies and policies to ensure that the organization meets its goals. Plan, direct, and coordinate operational activities of MGH’s clients in the public or private-sector. An MBA is required, with at least 15 years experience </w:t>
      </w:r>
      <w:r w:rsidRPr="00273F97">
        <w:rPr>
          <w:rFonts w:ascii="Times New Roman" w:hAnsi="Times New Roman"/>
          <w:color w:val="333333"/>
          <w:sz w:val="24"/>
          <w:szCs w:val="24"/>
        </w:rPr>
        <w:t xml:space="preserve">consulting for software companies. </w:t>
      </w:r>
    </w:p>
    <w:p w:rsidR="00831B3B" w:rsidRPr="00273F97" w:rsidRDefault="00831B3B" w:rsidP="00831B3B">
      <w:pPr>
        <w:spacing w:after="0" w:line="480" w:lineRule="auto"/>
        <w:rPr>
          <w:rFonts w:ascii="Times New Roman" w:hAnsi="Times New Roman"/>
          <w:color w:val="333333"/>
          <w:sz w:val="24"/>
          <w:szCs w:val="24"/>
        </w:rPr>
      </w:pPr>
      <w:r w:rsidRPr="00273F97">
        <w:rPr>
          <w:rFonts w:ascii="Times New Roman" w:hAnsi="Times New Roman"/>
          <w:color w:val="333333"/>
          <w:sz w:val="24"/>
          <w:szCs w:val="24"/>
        </w:rPr>
        <w:br w:type="page"/>
      </w:r>
    </w:p>
    <w:p w:rsidR="00831B3B" w:rsidRPr="00273F97" w:rsidRDefault="00831B3B" w:rsidP="00831B3B">
      <w:pPr>
        <w:spacing w:after="0" w:line="480" w:lineRule="auto"/>
        <w:rPr>
          <w:rFonts w:ascii="Times New Roman" w:hAnsi="Times New Roman"/>
          <w:b/>
          <w:sz w:val="24"/>
          <w:szCs w:val="24"/>
        </w:rPr>
      </w:pPr>
      <w:r w:rsidRPr="00273F97">
        <w:rPr>
          <w:rFonts w:ascii="Times New Roman" w:hAnsi="Times New Roman"/>
          <w:b/>
          <w:sz w:val="24"/>
          <w:szCs w:val="24"/>
        </w:rPr>
        <w:lastRenderedPageBreak/>
        <w:t>Salaries and Raises</w:t>
      </w:r>
    </w:p>
    <w:p w:rsidR="00831B3B" w:rsidRPr="00273F97" w:rsidRDefault="00831B3B" w:rsidP="00831B3B">
      <w:pPr>
        <w:spacing w:after="0" w:line="480" w:lineRule="auto"/>
        <w:ind w:firstLine="720"/>
        <w:rPr>
          <w:rFonts w:ascii="Times New Roman" w:hAnsi="Times New Roman"/>
          <w:sz w:val="24"/>
          <w:szCs w:val="24"/>
        </w:rPr>
      </w:pPr>
      <w:r w:rsidRPr="00273F97">
        <w:rPr>
          <w:rFonts w:ascii="Times New Roman" w:hAnsi="Times New Roman"/>
          <w:sz w:val="24"/>
          <w:szCs w:val="24"/>
        </w:rPr>
        <w:t>The annual pay raises will be based on performance on the job. The base pay and the annual raises are shown in the table below:</w:t>
      </w:r>
    </w:p>
    <w:tbl>
      <w:tblPr>
        <w:tblStyle w:val="TableGrid"/>
        <w:tblW w:w="11070" w:type="dxa"/>
        <w:tblInd w:w="-612" w:type="dxa"/>
        <w:tblLook w:val="04A0"/>
      </w:tblPr>
      <w:tblGrid>
        <w:gridCol w:w="1980"/>
        <w:gridCol w:w="1350"/>
        <w:gridCol w:w="1440"/>
        <w:gridCol w:w="1260"/>
        <w:gridCol w:w="1260"/>
        <w:gridCol w:w="1260"/>
        <w:gridCol w:w="1260"/>
        <w:gridCol w:w="1260"/>
      </w:tblGrid>
      <w:tr w:rsidR="00831B3B" w:rsidRPr="00273F97" w:rsidTr="00CD7197">
        <w:trPr>
          <w:trHeight w:val="350"/>
        </w:trPr>
        <w:tc>
          <w:tcPr>
            <w:tcW w:w="1980" w:type="dxa"/>
          </w:tcPr>
          <w:p w:rsidR="00831B3B" w:rsidRPr="00273F97" w:rsidRDefault="00831B3B" w:rsidP="00CD7197">
            <w:pPr>
              <w:jc w:val="center"/>
              <w:rPr>
                <w:rFonts w:ascii="Times New Roman" w:hAnsi="Times New Roman"/>
                <w:sz w:val="22"/>
                <w:szCs w:val="22"/>
              </w:rPr>
            </w:pPr>
            <w:r w:rsidRPr="00273F97">
              <w:rPr>
                <w:rFonts w:ascii="Times New Roman" w:hAnsi="Times New Roman"/>
                <w:sz w:val="22"/>
                <w:szCs w:val="22"/>
              </w:rPr>
              <w:t>Position</w:t>
            </w:r>
          </w:p>
        </w:tc>
        <w:tc>
          <w:tcPr>
            <w:tcW w:w="1350" w:type="dxa"/>
          </w:tcPr>
          <w:p w:rsidR="00831B3B" w:rsidRPr="00273F97" w:rsidRDefault="00831B3B" w:rsidP="00CD7197">
            <w:pPr>
              <w:jc w:val="center"/>
              <w:rPr>
                <w:rFonts w:ascii="Times New Roman" w:hAnsi="Times New Roman"/>
                <w:sz w:val="22"/>
                <w:szCs w:val="22"/>
              </w:rPr>
            </w:pPr>
            <w:r w:rsidRPr="00273F97">
              <w:rPr>
                <w:rFonts w:ascii="Times New Roman" w:hAnsi="Times New Roman"/>
                <w:sz w:val="22"/>
                <w:szCs w:val="22"/>
              </w:rPr>
              <w:t>Base Pay</w:t>
            </w:r>
          </w:p>
          <w:p w:rsidR="00831B3B" w:rsidRPr="00273F97" w:rsidRDefault="00831B3B" w:rsidP="00CD7197">
            <w:pPr>
              <w:jc w:val="center"/>
              <w:rPr>
                <w:rFonts w:ascii="Times New Roman" w:hAnsi="Times New Roman"/>
                <w:sz w:val="22"/>
                <w:szCs w:val="22"/>
              </w:rPr>
            </w:pPr>
            <w:r w:rsidRPr="00273F97">
              <w:rPr>
                <w:rFonts w:ascii="Times New Roman" w:hAnsi="Times New Roman"/>
                <w:sz w:val="22"/>
                <w:szCs w:val="22"/>
              </w:rPr>
              <w:t>($ Per Hour)</w:t>
            </w:r>
          </w:p>
        </w:tc>
        <w:tc>
          <w:tcPr>
            <w:tcW w:w="1440" w:type="dxa"/>
          </w:tcPr>
          <w:p w:rsidR="00831B3B" w:rsidRPr="00273F97" w:rsidRDefault="00831B3B" w:rsidP="00CD7197">
            <w:pPr>
              <w:jc w:val="center"/>
              <w:rPr>
                <w:rFonts w:ascii="Times New Roman" w:hAnsi="Times New Roman"/>
                <w:sz w:val="22"/>
                <w:szCs w:val="22"/>
              </w:rPr>
            </w:pPr>
            <w:r w:rsidRPr="00273F97">
              <w:rPr>
                <w:rFonts w:ascii="Times New Roman" w:hAnsi="Times New Roman"/>
                <w:sz w:val="22"/>
                <w:szCs w:val="22"/>
              </w:rPr>
              <w:t>Annual Raise</w:t>
            </w:r>
          </w:p>
          <w:p w:rsidR="00831B3B" w:rsidRPr="00273F97" w:rsidRDefault="00831B3B" w:rsidP="00CD7197">
            <w:pPr>
              <w:jc w:val="center"/>
              <w:rPr>
                <w:rFonts w:ascii="Times New Roman" w:hAnsi="Times New Roman"/>
                <w:sz w:val="22"/>
                <w:szCs w:val="22"/>
              </w:rPr>
            </w:pPr>
            <w:r w:rsidRPr="00273F97">
              <w:rPr>
                <w:rFonts w:ascii="Times New Roman" w:hAnsi="Times New Roman"/>
                <w:sz w:val="22"/>
                <w:szCs w:val="22"/>
              </w:rPr>
              <w:t>($ Per Hour)</w:t>
            </w:r>
          </w:p>
        </w:tc>
        <w:tc>
          <w:tcPr>
            <w:tcW w:w="1260" w:type="dxa"/>
          </w:tcPr>
          <w:p w:rsidR="00831B3B" w:rsidRPr="00273F97" w:rsidRDefault="00831B3B" w:rsidP="00CD7197">
            <w:pPr>
              <w:rPr>
                <w:rFonts w:ascii="Times New Roman" w:hAnsi="Times New Roman"/>
                <w:sz w:val="22"/>
                <w:szCs w:val="22"/>
              </w:rPr>
            </w:pPr>
          </w:p>
        </w:tc>
        <w:tc>
          <w:tcPr>
            <w:tcW w:w="1260" w:type="dxa"/>
          </w:tcPr>
          <w:p w:rsidR="00831B3B" w:rsidRPr="00273F97" w:rsidRDefault="00831B3B" w:rsidP="00CD7197">
            <w:pPr>
              <w:rPr>
                <w:rFonts w:ascii="Times New Roman" w:hAnsi="Times New Roman"/>
                <w:sz w:val="22"/>
                <w:szCs w:val="22"/>
              </w:rPr>
            </w:pPr>
          </w:p>
        </w:tc>
        <w:tc>
          <w:tcPr>
            <w:tcW w:w="1260" w:type="dxa"/>
          </w:tcPr>
          <w:p w:rsidR="00831B3B" w:rsidRPr="00273F97" w:rsidRDefault="00831B3B" w:rsidP="00CD7197">
            <w:pPr>
              <w:rPr>
                <w:rFonts w:ascii="Times New Roman" w:hAnsi="Times New Roman"/>
                <w:sz w:val="22"/>
                <w:szCs w:val="22"/>
              </w:rPr>
            </w:pPr>
          </w:p>
        </w:tc>
        <w:tc>
          <w:tcPr>
            <w:tcW w:w="1260" w:type="dxa"/>
          </w:tcPr>
          <w:p w:rsidR="00831B3B" w:rsidRPr="00273F97" w:rsidRDefault="00831B3B" w:rsidP="00CD7197">
            <w:pPr>
              <w:rPr>
                <w:rFonts w:ascii="Times New Roman" w:hAnsi="Times New Roman"/>
                <w:sz w:val="22"/>
                <w:szCs w:val="22"/>
              </w:rPr>
            </w:pPr>
          </w:p>
        </w:tc>
        <w:tc>
          <w:tcPr>
            <w:tcW w:w="1260" w:type="dxa"/>
          </w:tcPr>
          <w:p w:rsidR="00831B3B" w:rsidRPr="00273F97" w:rsidRDefault="00831B3B" w:rsidP="00CD7197">
            <w:pPr>
              <w:rPr>
                <w:rFonts w:ascii="Times New Roman" w:hAnsi="Times New Roman"/>
                <w:sz w:val="22"/>
                <w:szCs w:val="22"/>
              </w:rPr>
            </w:pPr>
          </w:p>
        </w:tc>
      </w:tr>
      <w:tr w:rsidR="00831B3B" w:rsidRPr="00273F97" w:rsidTr="00CD7197">
        <w:tc>
          <w:tcPr>
            <w:tcW w:w="1980" w:type="dxa"/>
          </w:tcPr>
          <w:p w:rsidR="00831B3B" w:rsidRPr="00273F97" w:rsidRDefault="00831B3B" w:rsidP="00CD7197">
            <w:pPr>
              <w:rPr>
                <w:rFonts w:ascii="Times New Roman" w:hAnsi="Times New Roman"/>
                <w:sz w:val="22"/>
                <w:szCs w:val="22"/>
              </w:rPr>
            </w:pPr>
          </w:p>
        </w:tc>
        <w:tc>
          <w:tcPr>
            <w:tcW w:w="1350" w:type="dxa"/>
          </w:tcPr>
          <w:p w:rsidR="00831B3B" w:rsidRPr="00273F97" w:rsidRDefault="00831B3B" w:rsidP="00CD7197">
            <w:pPr>
              <w:rPr>
                <w:rFonts w:ascii="Times New Roman" w:hAnsi="Times New Roman"/>
                <w:sz w:val="22"/>
                <w:szCs w:val="22"/>
              </w:rPr>
            </w:pPr>
          </w:p>
        </w:tc>
        <w:tc>
          <w:tcPr>
            <w:tcW w:w="144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90% - 100%</w:t>
            </w:r>
          </w:p>
        </w:tc>
        <w:tc>
          <w:tcPr>
            <w:tcW w:w="126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80% - 89%</w:t>
            </w:r>
          </w:p>
        </w:tc>
        <w:tc>
          <w:tcPr>
            <w:tcW w:w="126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70% - 79%</w:t>
            </w:r>
          </w:p>
        </w:tc>
        <w:tc>
          <w:tcPr>
            <w:tcW w:w="126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60% - 69%</w:t>
            </w:r>
          </w:p>
        </w:tc>
        <w:tc>
          <w:tcPr>
            <w:tcW w:w="126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50% - 59%</w:t>
            </w:r>
          </w:p>
        </w:tc>
        <w:tc>
          <w:tcPr>
            <w:tcW w:w="1260" w:type="dxa"/>
          </w:tcPr>
          <w:p w:rsidR="00831B3B" w:rsidRPr="00273F97" w:rsidRDefault="00831B3B" w:rsidP="00CD7197">
            <w:pPr>
              <w:rPr>
                <w:rFonts w:ascii="Times New Roman" w:hAnsi="Times New Roman"/>
                <w:sz w:val="22"/>
                <w:szCs w:val="22"/>
              </w:rPr>
            </w:pPr>
            <w:r w:rsidRPr="00273F97">
              <w:rPr>
                <w:rFonts w:ascii="Times New Roman" w:hAnsi="Times New Roman"/>
                <w:sz w:val="22"/>
                <w:szCs w:val="22"/>
              </w:rPr>
              <w:t>Below 50%</w:t>
            </w:r>
          </w:p>
          <w:p w:rsidR="00831B3B" w:rsidRPr="00273F97" w:rsidRDefault="00831B3B" w:rsidP="00CD7197">
            <w:pPr>
              <w:rPr>
                <w:rFonts w:ascii="Times New Roman" w:hAnsi="Times New Roman"/>
                <w:sz w:val="22"/>
                <w:szCs w:val="22"/>
              </w:rPr>
            </w:pPr>
          </w:p>
        </w:tc>
      </w:tr>
      <w:tr w:rsidR="00831B3B" w:rsidRPr="00273F97" w:rsidTr="00CD7197">
        <w:tc>
          <w:tcPr>
            <w:tcW w:w="198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Management Consultant</w:t>
            </w:r>
          </w:p>
        </w:tc>
        <w:tc>
          <w:tcPr>
            <w:tcW w:w="135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81.25</w:t>
            </w:r>
          </w:p>
        </w:tc>
        <w:tc>
          <w:tcPr>
            <w:tcW w:w="144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5.00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4.00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3.00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2.00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1.00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None</w:t>
            </w:r>
          </w:p>
        </w:tc>
      </w:tr>
      <w:tr w:rsidR="00831B3B" w:rsidRPr="00273F97" w:rsidTr="00CD7197">
        <w:tc>
          <w:tcPr>
            <w:tcW w:w="198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Research Analyst</w:t>
            </w:r>
          </w:p>
        </w:tc>
        <w:tc>
          <w:tcPr>
            <w:tcW w:w="135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31.25</w:t>
            </w:r>
          </w:p>
        </w:tc>
        <w:tc>
          <w:tcPr>
            <w:tcW w:w="144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2.50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2.00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1.50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1.00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0.50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None</w:t>
            </w:r>
          </w:p>
          <w:p w:rsidR="00831B3B" w:rsidRPr="00273F97" w:rsidRDefault="00831B3B" w:rsidP="00CD7197">
            <w:pPr>
              <w:ind w:left="-18" w:firstLine="18"/>
              <w:rPr>
                <w:rFonts w:ascii="Times New Roman" w:hAnsi="Times New Roman"/>
                <w:sz w:val="22"/>
                <w:szCs w:val="22"/>
              </w:rPr>
            </w:pPr>
          </w:p>
        </w:tc>
      </w:tr>
      <w:tr w:rsidR="00831B3B" w:rsidRPr="00273F97" w:rsidTr="00CD7197">
        <w:tc>
          <w:tcPr>
            <w:tcW w:w="198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VP Asia</w:t>
            </w:r>
          </w:p>
        </w:tc>
        <w:tc>
          <w:tcPr>
            <w:tcW w:w="135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32.81</w:t>
            </w:r>
          </w:p>
        </w:tc>
        <w:tc>
          <w:tcPr>
            <w:tcW w:w="144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3.00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2.50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2.00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1.50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1.00</w:t>
            </w:r>
          </w:p>
        </w:tc>
        <w:tc>
          <w:tcPr>
            <w:tcW w:w="1260" w:type="dxa"/>
          </w:tcPr>
          <w:p w:rsidR="00831B3B" w:rsidRPr="00273F97" w:rsidRDefault="00831B3B" w:rsidP="00CD7197">
            <w:pPr>
              <w:ind w:left="-18" w:firstLine="18"/>
              <w:rPr>
                <w:rFonts w:ascii="Times New Roman" w:hAnsi="Times New Roman"/>
                <w:sz w:val="22"/>
                <w:szCs w:val="22"/>
              </w:rPr>
            </w:pPr>
            <w:r w:rsidRPr="00273F97">
              <w:rPr>
                <w:rFonts w:ascii="Times New Roman" w:hAnsi="Times New Roman"/>
                <w:sz w:val="22"/>
                <w:szCs w:val="22"/>
              </w:rPr>
              <w:t>None</w:t>
            </w:r>
          </w:p>
        </w:tc>
      </w:tr>
    </w:tbl>
    <w:p w:rsidR="00831B3B" w:rsidRPr="009432A7" w:rsidRDefault="00831B3B" w:rsidP="00831B3B">
      <w:pPr>
        <w:spacing w:after="0" w:line="480" w:lineRule="auto"/>
        <w:rPr>
          <w:rFonts w:ascii="Times New Roman" w:hAnsi="Times New Roman"/>
          <w:sz w:val="8"/>
          <w:szCs w:val="24"/>
        </w:rPr>
      </w:pPr>
    </w:p>
    <w:p w:rsidR="00831B3B" w:rsidRPr="00273F97" w:rsidRDefault="00831B3B" w:rsidP="00831B3B">
      <w:pPr>
        <w:spacing w:after="0" w:line="480" w:lineRule="auto"/>
        <w:rPr>
          <w:rFonts w:ascii="Times New Roman" w:hAnsi="Times New Roman"/>
          <w:b/>
          <w:sz w:val="24"/>
          <w:szCs w:val="24"/>
        </w:rPr>
      </w:pPr>
      <w:r w:rsidRPr="00273F97">
        <w:rPr>
          <w:rFonts w:ascii="Times New Roman" w:hAnsi="Times New Roman"/>
          <w:b/>
          <w:sz w:val="24"/>
          <w:szCs w:val="24"/>
        </w:rPr>
        <w:t>Retirement Savings (401K)</w:t>
      </w:r>
    </w:p>
    <w:p w:rsidR="00831B3B" w:rsidRPr="00273F97" w:rsidRDefault="00831B3B" w:rsidP="00831B3B">
      <w:pPr>
        <w:pStyle w:val="NormalWeb"/>
        <w:shd w:val="clear" w:color="auto" w:fill="FFFFFF"/>
        <w:spacing w:before="0" w:beforeAutospacing="0" w:after="0" w:afterAutospacing="0" w:line="480" w:lineRule="auto"/>
        <w:ind w:firstLine="720"/>
        <w:textAlignment w:val="baseline"/>
        <w:rPr>
          <w:color w:val="000000"/>
        </w:rPr>
      </w:pPr>
      <w:r w:rsidRPr="00273F97">
        <w:rPr>
          <w:color w:val="000000"/>
        </w:rPr>
        <w:t>The three employees are eligible to participate in the employer-sponsored 401k plan. The vesting period shall be five years. If the employee leaves the job before completing five years, he shall forfeit the appropriate portion of the non-vested employer’s contributions.</w:t>
      </w:r>
    </w:p>
    <w:p w:rsidR="00831B3B" w:rsidRPr="00273F97" w:rsidRDefault="00831B3B" w:rsidP="00831B3B">
      <w:pPr>
        <w:pStyle w:val="NormalWeb"/>
        <w:shd w:val="clear" w:color="auto" w:fill="FFFFFF"/>
        <w:spacing w:before="0" w:beforeAutospacing="0" w:after="0" w:afterAutospacing="0" w:line="480" w:lineRule="auto"/>
        <w:textAlignment w:val="baseline"/>
        <w:rPr>
          <w:b/>
          <w:color w:val="000000"/>
        </w:rPr>
      </w:pPr>
      <w:r w:rsidRPr="00273F97">
        <w:rPr>
          <w:b/>
          <w:color w:val="000000"/>
        </w:rPr>
        <w:t>Health Benefits (Medical Insurance)</w:t>
      </w:r>
    </w:p>
    <w:p w:rsidR="00831B3B" w:rsidRPr="00273F97" w:rsidRDefault="00831B3B" w:rsidP="00831B3B">
      <w:pPr>
        <w:spacing w:after="0" w:line="480" w:lineRule="auto"/>
        <w:ind w:firstLine="720"/>
        <w:rPr>
          <w:rFonts w:ascii="Times New Roman" w:hAnsi="Times New Roman"/>
          <w:sz w:val="24"/>
          <w:szCs w:val="24"/>
        </w:rPr>
      </w:pPr>
      <w:r w:rsidRPr="00273F97">
        <w:rPr>
          <w:rFonts w:ascii="Times New Roman" w:hAnsi="Times New Roman"/>
          <w:sz w:val="24"/>
          <w:szCs w:val="24"/>
        </w:rPr>
        <w:t>The Company shall pay 60% of the total monthly premium while the balance shall be deducted from the employee’s gross earnings. This coverage includes supplemental coverage for dental and vision care, total cost for short-term disability insurance, and coverage for long-term disability insurance.</w:t>
      </w:r>
    </w:p>
    <w:p w:rsidR="00831B3B" w:rsidRPr="00273F97" w:rsidRDefault="00831B3B" w:rsidP="00831B3B">
      <w:pPr>
        <w:spacing w:after="0" w:line="480" w:lineRule="auto"/>
        <w:rPr>
          <w:rFonts w:ascii="Times New Roman" w:hAnsi="Times New Roman"/>
          <w:b/>
          <w:sz w:val="24"/>
          <w:szCs w:val="24"/>
        </w:rPr>
      </w:pPr>
      <w:r w:rsidRPr="00273F97">
        <w:rPr>
          <w:rFonts w:ascii="Times New Roman" w:hAnsi="Times New Roman"/>
          <w:b/>
          <w:sz w:val="24"/>
          <w:szCs w:val="24"/>
        </w:rPr>
        <w:t>Other Benefits and Incentives</w:t>
      </w:r>
    </w:p>
    <w:p w:rsidR="00831B3B" w:rsidRPr="00273F97" w:rsidRDefault="00831B3B" w:rsidP="00831B3B">
      <w:pPr>
        <w:spacing w:after="0" w:line="480" w:lineRule="auto"/>
        <w:rPr>
          <w:rFonts w:ascii="Times New Roman" w:hAnsi="Times New Roman"/>
          <w:b/>
          <w:sz w:val="24"/>
          <w:szCs w:val="24"/>
        </w:rPr>
      </w:pPr>
      <w:r w:rsidRPr="00273F97">
        <w:rPr>
          <w:rFonts w:ascii="Times New Roman" w:hAnsi="Times New Roman"/>
          <w:b/>
          <w:sz w:val="24"/>
          <w:szCs w:val="24"/>
        </w:rPr>
        <w:t>Paid Time Off From Work</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ab/>
        <w:t>This incentive shall include paid vacation, paid personal days, paid holidays, paid sick days and bereavement leave.</w:t>
      </w:r>
    </w:p>
    <w:p w:rsidR="00831B3B" w:rsidRPr="00273F97" w:rsidRDefault="00831B3B" w:rsidP="00831B3B">
      <w:pPr>
        <w:spacing w:after="0" w:line="480" w:lineRule="auto"/>
        <w:rPr>
          <w:rFonts w:ascii="Times New Roman" w:hAnsi="Times New Roman"/>
          <w:b/>
          <w:sz w:val="24"/>
          <w:szCs w:val="24"/>
        </w:rPr>
      </w:pPr>
      <w:r w:rsidRPr="00273F97">
        <w:rPr>
          <w:rFonts w:ascii="Times New Roman" w:hAnsi="Times New Roman"/>
          <w:b/>
          <w:sz w:val="24"/>
          <w:szCs w:val="24"/>
        </w:rPr>
        <w:t>Life Insurance</w:t>
      </w:r>
    </w:p>
    <w:p w:rsidR="00831B3B" w:rsidRPr="00273F97" w:rsidRDefault="00831B3B" w:rsidP="00831B3B">
      <w:pPr>
        <w:spacing w:after="0" w:line="480" w:lineRule="auto"/>
        <w:rPr>
          <w:rFonts w:ascii="Times New Roman" w:eastAsia="Times New Roman" w:hAnsi="Times New Roman"/>
          <w:color w:val="333333"/>
          <w:sz w:val="24"/>
          <w:szCs w:val="24"/>
        </w:rPr>
      </w:pPr>
      <w:r w:rsidRPr="00273F97">
        <w:rPr>
          <w:rFonts w:ascii="Times New Roman" w:hAnsi="Times New Roman"/>
          <w:sz w:val="24"/>
          <w:szCs w:val="24"/>
        </w:rPr>
        <w:tab/>
        <w:t>The employees have an option to participate in a term life insurance, in which monthly fee for the stated amount of insurance coverage is paid.</w:t>
      </w:r>
    </w:p>
    <w:p w:rsidR="00831B3B" w:rsidRPr="00273F97" w:rsidRDefault="00831B3B" w:rsidP="00831B3B">
      <w:pPr>
        <w:spacing w:after="0" w:line="480" w:lineRule="auto"/>
        <w:rPr>
          <w:rFonts w:ascii="Times New Roman" w:eastAsia="Times New Roman" w:hAnsi="Times New Roman"/>
          <w:b/>
          <w:color w:val="333333"/>
          <w:sz w:val="24"/>
          <w:szCs w:val="24"/>
        </w:rPr>
      </w:pPr>
      <w:r w:rsidRPr="00273F97">
        <w:rPr>
          <w:rFonts w:ascii="Times New Roman" w:eastAsia="Times New Roman" w:hAnsi="Times New Roman"/>
          <w:b/>
          <w:color w:val="333333"/>
          <w:sz w:val="24"/>
          <w:szCs w:val="24"/>
        </w:rPr>
        <w:lastRenderedPageBreak/>
        <w:t>Tuition Reimbursement</w:t>
      </w:r>
    </w:p>
    <w:p w:rsidR="00831B3B" w:rsidRDefault="00831B3B" w:rsidP="00831B3B">
      <w:pPr>
        <w:spacing w:after="0" w:line="480" w:lineRule="auto"/>
        <w:rPr>
          <w:rFonts w:ascii="Times New Roman" w:eastAsia="Times New Roman" w:hAnsi="Times New Roman"/>
          <w:color w:val="333333"/>
          <w:sz w:val="24"/>
          <w:szCs w:val="24"/>
        </w:rPr>
      </w:pPr>
      <w:r w:rsidRPr="00273F97">
        <w:rPr>
          <w:rFonts w:ascii="Times New Roman" w:eastAsia="Times New Roman" w:hAnsi="Times New Roman"/>
          <w:color w:val="333333"/>
          <w:sz w:val="24"/>
          <w:szCs w:val="24"/>
        </w:rPr>
        <w:tab/>
        <w:t>MGH Consulting believes in educating its employees. Therefore, the company shall reimburse its employees that go for more education in colleges. Only full time employees shall be eligible for this benefit.</w:t>
      </w:r>
    </w:p>
    <w:p w:rsidR="00831B3B" w:rsidRDefault="00831B3B" w:rsidP="00831B3B">
      <w:pPr>
        <w:spacing w:after="0" w:line="480" w:lineRule="auto"/>
        <w:rPr>
          <w:rFonts w:ascii="Times New Roman" w:eastAsia="Times New Roman" w:hAnsi="Times New Roman"/>
          <w:b/>
          <w:color w:val="333333"/>
          <w:sz w:val="24"/>
          <w:szCs w:val="24"/>
        </w:rPr>
      </w:pPr>
      <w:r w:rsidRPr="009432A7">
        <w:rPr>
          <w:rFonts w:ascii="Times New Roman" w:eastAsia="Times New Roman" w:hAnsi="Times New Roman"/>
          <w:b/>
          <w:color w:val="333333"/>
          <w:sz w:val="24"/>
          <w:szCs w:val="24"/>
        </w:rPr>
        <w:t>Justification for Recommendation</w:t>
      </w:r>
      <w:r>
        <w:rPr>
          <w:rFonts w:ascii="Times New Roman" w:eastAsia="Times New Roman" w:hAnsi="Times New Roman"/>
          <w:b/>
          <w:color w:val="333333"/>
          <w:sz w:val="24"/>
          <w:szCs w:val="24"/>
        </w:rPr>
        <w:t>s</w:t>
      </w:r>
    </w:p>
    <w:p w:rsidR="00831B3B" w:rsidRPr="009432A7" w:rsidRDefault="00831B3B" w:rsidP="00831B3B">
      <w:pPr>
        <w:spacing w:after="0" w:line="480" w:lineRule="auto"/>
        <w:rPr>
          <w:rFonts w:ascii="Times New Roman" w:eastAsia="Times New Roman" w:hAnsi="Times New Roman"/>
          <w:b/>
          <w:color w:val="333333"/>
          <w:sz w:val="24"/>
          <w:szCs w:val="24"/>
        </w:rPr>
      </w:pPr>
      <w:r>
        <w:rPr>
          <w:rFonts w:ascii="Times New Roman" w:eastAsia="Times New Roman" w:hAnsi="Times New Roman"/>
          <w:b/>
          <w:color w:val="333333"/>
          <w:sz w:val="24"/>
          <w:szCs w:val="24"/>
        </w:rPr>
        <w:tab/>
      </w:r>
    </w:p>
    <w:p w:rsidR="00831B3B" w:rsidRPr="00273F97" w:rsidRDefault="00831B3B" w:rsidP="00831B3B">
      <w:pPr>
        <w:spacing w:after="0" w:line="480" w:lineRule="auto"/>
        <w:rPr>
          <w:rFonts w:ascii="Times New Roman" w:eastAsia="Times New Roman" w:hAnsi="Times New Roman"/>
          <w:color w:val="333333"/>
          <w:sz w:val="24"/>
          <w:szCs w:val="24"/>
        </w:rPr>
      </w:pPr>
    </w:p>
    <w:p w:rsidR="00831B3B" w:rsidRPr="00273F97" w:rsidRDefault="00831B3B" w:rsidP="00831B3B">
      <w:pPr>
        <w:spacing w:after="0" w:line="480" w:lineRule="auto"/>
        <w:rPr>
          <w:rFonts w:ascii="Times New Roman" w:hAnsi="Times New Roman"/>
          <w:color w:val="333333"/>
          <w:sz w:val="24"/>
          <w:szCs w:val="24"/>
        </w:rPr>
      </w:pPr>
    </w:p>
    <w:p w:rsidR="00831B3B" w:rsidRPr="00273F97" w:rsidRDefault="00831B3B" w:rsidP="00831B3B">
      <w:pPr>
        <w:spacing w:after="0" w:line="480" w:lineRule="auto"/>
        <w:rPr>
          <w:rFonts w:ascii="Times New Roman" w:hAnsi="Times New Roman"/>
          <w:sz w:val="24"/>
          <w:szCs w:val="24"/>
        </w:rPr>
      </w:pPr>
    </w:p>
    <w:p w:rsidR="00831B3B" w:rsidRPr="00273F97" w:rsidRDefault="00831B3B" w:rsidP="00831B3B">
      <w:pPr>
        <w:spacing w:after="0" w:line="480" w:lineRule="auto"/>
        <w:jc w:val="center"/>
        <w:rPr>
          <w:rFonts w:ascii="Times New Roman" w:hAnsi="Times New Roman"/>
          <w:b/>
          <w:sz w:val="24"/>
          <w:szCs w:val="24"/>
        </w:rPr>
      </w:pPr>
    </w:p>
    <w:p w:rsidR="00831B3B" w:rsidRPr="00273F97" w:rsidRDefault="00831B3B" w:rsidP="00831B3B">
      <w:pPr>
        <w:spacing w:after="0" w:line="480" w:lineRule="auto"/>
        <w:jc w:val="center"/>
        <w:rPr>
          <w:rFonts w:ascii="Times New Roman" w:hAnsi="Times New Roman"/>
          <w:b/>
          <w:sz w:val="24"/>
          <w:szCs w:val="24"/>
        </w:rPr>
      </w:pPr>
    </w:p>
    <w:p w:rsidR="00831B3B" w:rsidRPr="00273F97"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Default="00831B3B" w:rsidP="00831B3B">
      <w:pPr>
        <w:spacing w:after="0" w:line="480" w:lineRule="auto"/>
        <w:jc w:val="center"/>
        <w:rPr>
          <w:rFonts w:ascii="Times New Roman" w:hAnsi="Times New Roman"/>
          <w:b/>
          <w:sz w:val="24"/>
          <w:szCs w:val="24"/>
        </w:rPr>
      </w:pPr>
    </w:p>
    <w:p w:rsidR="00831B3B" w:rsidRPr="00273F97" w:rsidRDefault="00831B3B" w:rsidP="00831B3B">
      <w:pPr>
        <w:spacing w:after="0" w:line="480" w:lineRule="auto"/>
        <w:jc w:val="center"/>
        <w:rPr>
          <w:rFonts w:ascii="Times New Roman" w:hAnsi="Times New Roman"/>
          <w:b/>
          <w:sz w:val="24"/>
          <w:szCs w:val="24"/>
        </w:rPr>
      </w:pPr>
    </w:p>
    <w:p w:rsidR="00831B3B" w:rsidRPr="00273F97" w:rsidRDefault="00831B3B" w:rsidP="00831B3B">
      <w:pPr>
        <w:spacing w:after="0" w:line="480" w:lineRule="auto"/>
        <w:jc w:val="center"/>
        <w:rPr>
          <w:rFonts w:ascii="Times New Roman" w:hAnsi="Times New Roman"/>
          <w:b/>
          <w:sz w:val="24"/>
          <w:szCs w:val="24"/>
        </w:rPr>
      </w:pPr>
      <w:r w:rsidRPr="00273F97">
        <w:rPr>
          <w:rFonts w:ascii="Times New Roman" w:hAnsi="Times New Roman"/>
          <w:b/>
          <w:sz w:val="24"/>
          <w:szCs w:val="24"/>
        </w:rPr>
        <w:t>References</w:t>
      </w:r>
    </w:p>
    <w:p w:rsidR="00831B3B" w:rsidRPr="00273F97" w:rsidRDefault="00831B3B" w:rsidP="00831B3B">
      <w:pPr>
        <w:spacing w:after="0" w:line="480" w:lineRule="auto"/>
        <w:rPr>
          <w:rFonts w:ascii="Times New Roman" w:hAnsi="Times New Roman"/>
          <w:i/>
          <w:iCs/>
          <w:sz w:val="24"/>
          <w:szCs w:val="24"/>
        </w:rPr>
      </w:pPr>
      <w:proofErr w:type="gramStart"/>
      <w:r w:rsidRPr="00273F97">
        <w:rPr>
          <w:rFonts w:ascii="Times New Roman" w:hAnsi="Times New Roman"/>
          <w:sz w:val="24"/>
          <w:szCs w:val="24"/>
        </w:rPr>
        <w:t>BLS.</w:t>
      </w:r>
      <w:proofErr w:type="gramEnd"/>
      <w:r w:rsidRPr="00273F97">
        <w:rPr>
          <w:rFonts w:ascii="Times New Roman" w:hAnsi="Times New Roman"/>
          <w:sz w:val="24"/>
          <w:szCs w:val="24"/>
        </w:rPr>
        <w:t xml:space="preserve"> </w:t>
      </w:r>
      <w:proofErr w:type="gramStart"/>
      <w:r w:rsidRPr="00273F97">
        <w:rPr>
          <w:rFonts w:ascii="Times New Roman" w:hAnsi="Times New Roman"/>
          <w:sz w:val="24"/>
          <w:szCs w:val="24"/>
        </w:rPr>
        <w:t>(2012). Management analysts.</w:t>
      </w:r>
      <w:proofErr w:type="gramEnd"/>
      <w:r w:rsidRPr="00273F97">
        <w:rPr>
          <w:rFonts w:ascii="Times New Roman" w:hAnsi="Times New Roman"/>
          <w:sz w:val="24"/>
          <w:szCs w:val="24"/>
        </w:rPr>
        <w:t xml:space="preserve"> </w:t>
      </w:r>
      <w:r w:rsidRPr="00273F97">
        <w:rPr>
          <w:rFonts w:ascii="Times New Roman" w:hAnsi="Times New Roman"/>
          <w:i/>
          <w:iCs/>
          <w:sz w:val="24"/>
          <w:szCs w:val="24"/>
        </w:rPr>
        <w:t xml:space="preserve">Bureau of Labor Statistics: Occupational Outlook </w:t>
      </w:r>
    </w:p>
    <w:p w:rsidR="00831B3B" w:rsidRPr="00273F97" w:rsidRDefault="00831B3B" w:rsidP="00831B3B">
      <w:pPr>
        <w:spacing w:after="0" w:line="480" w:lineRule="auto"/>
        <w:ind w:left="720"/>
        <w:rPr>
          <w:rFonts w:ascii="Times New Roman" w:hAnsi="Times New Roman"/>
          <w:sz w:val="24"/>
          <w:szCs w:val="24"/>
        </w:rPr>
      </w:pPr>
      <w:proofErr w:type="gramStart"/>
      <w:r w:rsidRPr="00273F97">
        <w:rPr>
          <w:rFonts w:ascii="Times New Roman" w:hAnsi="Times New Roman"/>
          <w:i/>
          <w:iCs/>
          <w:sz w:val="24"/>
          <w:szCs w:val="24"/>
        </w:rPr>
        <w:t>Handbook</w:t>
      </w:r>
      <w:r w:rsidRPr="00273F97">
        <w:rPr>
          <w:rFonts w:ascii="Times New Roman" w:hAnsi="Times New Roman"/>
          <w:sz w:val="24"/>
          <w:szCs w:val="24"/>
        </w:rPr>
        <w:t>.</w:t>
      </w:r>
      <w:proofErr w:type="gramEnd"/>
      <w:r w:rsidRPr="00273F97">
        <w:rPr>
          <w:rFonts w:ascii="Times New Roman" w:hAnsi="Times New Roman"/>
          <w:sz w:val="24"/>
          <w:szCs w:val="24"/>
        </w:rPr>
        <w:t xml:space="preserve"> Retrieved from http://www.bls.gov/ooh/business-and-financial/management-analysts.htm</w:t>
      </w:r>
    </w:p>
    <w:p w:rsidR="00831B3B" w:rsidRPr="00273F97" w:rsidRDefault="00831B3B" w:rsidP="00831B3B">
      <w:pPr>
        <w:spacing w:after="0" w:line="480" w:lineRule="auto"/>
        <w:rPr>
          <w:rFonts w:ascii="Times New Roman" w:hAnsi="Times New Roman"/>
          <w:sz w:val="24"/>
          <w:szCs w:val="24"/>
        </w:rPr>
      </w:pPr>
      <w:proofErr w:type="gramStart"/>
      <w:r w:rsidRPr="00273F97">
        <w:rPr>
          <w:rFonts w:ascii="Times New Roman" w:hAnsi="Times New Roman"/>
          <w:sz w:val="24"/>
          <w:szCs w:val="24"/>
        </w:rPr>
        <w:t>BLS.</w:t>
      </w:r>
      <w:proofErr w:type="gramEnd"/>
      <w:r w:rsidRPr="00273F97">
        <w:rPr>
          <w:rFonts w:ascii="Times New Roman" w:hAnsi="Times New Roman"/>
          <w:sz w:val="24"/>
          <w:szCs w:val="24"/>
        </w:rPr>
        <w:t xml:space="preserve"> </w:t>
      </w:r>
      <w:proofErr w:type="gramStart"/>
      <w:r w:rsidRPr="00273F97">
        <w:rPr>
          <w:rFonts w:ascii="Times New Roman" w:hAnsi="Times New Roman"/>
          <w:sz w:val="24"/>
          <w:szCs w:val="24"/>
        </w:rPr>
        <w:t>(2012). Operations research analysts.</w:t>
      </w:r>
      <w:proofErr w:type="gramEnd"/>
      <w:r w:rsidRPr="00273F97">
        <w:rPr>
          <w:rFonts w:ascii="Times New Roman" w:hAnsi="Times New Roman"/>
          <w:sz w:val="24"/>
          <w:szCs w:val="24"/>
        </w:rPr>
        <w:t xml:space="preserve"> </w:t>
      </w:r>
      <w:proofErr w:type="gramStart"/>
      <w:r w:rsidRPr="00273F97">
        <w:rPr>
          <w:rFonts w:ascii="Times New Roman" w:hAnsi="Times New Roman"/>
          <w:i/>
          <w:iCs/>
          <w:sz w:val="24"/>
          <w:szCs w:val="24"/>
        </w:rPr>
        <w:t>Bureau of Labor Statistics</w:t>
      </w:r>
      <w:r w:rsidRPr="00273F97">
        <w:rPr>
          <w:rFonts w:ascii="Times New Roman" w:hAnsi="Times New Roman"/>
          <w:sz w:val="24"/>
          <w:szCs w:val="24"/>
        </w:rPr>
        <w:t>.</w:t>
      </w:r>
      <w:proofErr w:type="gramEnd"/>
      <w:r w:rsidRPr="00273F97">
        <w:rPr>
          <w:rFonts w:ascii="Times New Roman" w:hAnsi="Times New Roman"/>
          <w:sz w:val="24"/>
          <w:szCs w:val="24"/>
        </w:rPr>
        <w:t xml:space="preserve"> Retrieved from</w:t>
      </w:r>
    </w:p>
    <w:p w:rsidR="00831B3B" w:rsidRPr="00273F97" w:rsidRDefault="00831B3B" w:rsidP="00831B3B">
      <w:pPr>
        <w:spacing w:after="0" w:line="480" w:lineRule="auto"/>
        <w:ind w:firstLine="720"/>
        <w:rPr>
          <w:rFonts w:ascii="Times New Roman" w:hAnsi="Times New Roman"/>
          <w:sz w:val="24"/>
          <w:szCs w:val="24"/>
        </w:rPr>
      </w:pPr>
      <w:r w:rsidRPr="00273F97">
        <w:rPr>
          <w:rFonts w:ascii="Times New Roman" w:hAnsi="Times New Roman"/>
          <w:sz w:val="24"/>
          <w:szCs w:val="24"/>
        </w:rPr>
        <w:t xml:space="preserve"> http://www.bls.gov/ooh/math/operations-research-analysts.htm</w:t>
      </w:r>
    </w:p>
    <w:p w:rsidR="00831B3B" w:rsidRPr="00273F97" w:rsidRDefault="00831B3B" w:rsidP="00831B3B">
      <w:pPr>
        <w:spacing w:after="0" w:line="480" w:lineRule="auto"/>
        <w:rPr>
          <w:rFonts w:ascii="Times New Roman" w:hAnsi="Times New Roman"/>
          <w:sz w:val="24"/>
          <w:szCs w:val="24"/>
        </w:rPr>
      </w:pPr>
      <w:proofErr w:type="spellStart"/>
      <w:r w:rsidRPr="00273F97">
        <w:rPr>
          <w:rFonts w:ascii="Times New Roman" w:hAnsi="Times New Roman"/>
          <w:sz w:val="24"/>
          <w:szCs w:val="24"/>
        </w:rPr>
        <w:t>CNNMoney</w:t>
      </w:r>
      <w:proofErr w:type="spellEnd"/>
      <w:r w:rsidRPr="00273F97">
        <w:rPr>
          <w:rFonts w:ascii="Times New Roman" w:hAnsi="Times New Roman"/>
          <w:sz w:val="24"/>
          <w:szCs w:val="24"/>
        </w:rPr>
        <w:t xml:space="preserve"> (2013) 20 </w:t>
      </w:r>
      <w:proofErr w:type="gramStart"/>
      <w:r w:rsidRPr="00273F97">
        <w:rPr>
          <w:rFonts w:ascii="Times New Roman" w:hAnsi="Times New Roman"/>
          <w:sz w:val="24"/>
          <w:szCs w:val="24"/>
        </w:rPr>
        <w:t>Highest</w:t>
      </w:r>
      <w:proofErr w:type="gramEnd"/>
      <w:r w:rsidRPr="00273F97">
        <w:rPr>
          <w:rFonts w:ascii="Times New Roman" w:hAnsi="Times New Roman"/>
          <w:sz w:val="24"/>
          <w:szCs w:val="24"/>
        </w:rPr>
        <w:t xml:space="preserve"> paying Jobs. Management Consultant Retrieved on May 21, 2013 </w:t>
      </w:r>
      <w:r w:rsidRPr="00273F97">
        <w:rPr>
          <w:rFonts w:ascii="Times New Roman" w:hAnsi="Times New Roman"/>
          <w:sz w:val="24"/>
          <w:szCs w:val="24"/>
        </w:rPr>
        <w:tab/>
        <w:t>from the CNN.com database. http://money.cnn.com/galleries/2010/pf/jobs/1010</w:t>
      </w:r>
    </w:p>
    <w:p w:rsidR="00831B3B" w:rsidRPr="00273F97" w:rsidRDefault="00831B3B" w:rsidP="00831B3B">
      <w:pPr>
        <w:spacing w:after="0" w:line="480" w:lineRule="auto"/>
        <w:ind w:firstLine="720"/>
        <w:rPr>
          <w:rFonts w:ascii="Times New Roman" w:hAnsi="Times New Roman"/>
          <w:sz w:val="24"/>
          <w:szCs w:val="24"/>
        </w:rPr>
      </w:pPr>
      <w:r w:rsidRPr="00273F97">
        <w:rPr>
          <w:rFonts w:ascii="Times New Roman" w:hAnsi="Times New Roman"/>
          <w:sz w:val="24"/>
          <w:szCs w:val="24"/>
        </w:rPr>
        <w:t xml:space="preserve"> /</w:t>
      </w:r>
      <w:proofErr w:type="spellStart"/>
      <w:r w:rsidRPr="00273F97">
        <w:rPr>
          <w:rFonts w:ascii="Times New Roman" w:hAnsi="Times New Roman"/>
          <w:sz w:val="24"/>
          <w:szCs w:val="24"/>
        </w:rPr>
        <w:t>gallery.best_jobs_highest_paid.moneymag</w:t>
      </w:r>
      <w:proofErr w:type="spellEnd"/>
      <w:r w:rsidRPr="00273F97">
        <w:rPr>
          <w:rFonts w:ascii="Times New Roman" w:hAnsi="Times New Roman"/>
          <w:sz w:val="24"/>
          <w:szCs w:val="24"/>
        </w:rPr>
        <w:t>/16.html</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Indeed (2013) VP Asia in Boise, ID, Retrieved on May 21</w:t>
      </w:r>
      <w:proofErr w:type="gramStart"/>
      <w:r w:rsidRPr="00273F97">
        <w:rPr>
          <w:rFonts w:ascii="Times New Roman" w:hAnsi="Times New Roman"/>
          <w:sz w:val="24"/>
          <w:szCs w:val="24"/>
        </w:rPr>
        <w:t>,2013</w:t>
      </w:r>
      <w:proofErr w:type="gramEnd"/>
      <w:r w:rsidRPr="00273F97">
        <w:rPr>
          <w:rFonts w:ascii="Times New Roman" w:hAnsi="Times New Roman"/>
          <w:sz w:val="24"/>
          <w:szCs w:val="24"/>
        </w:rPr>
        <w:t xml:space="preserve"> from the Indeed database.</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ab/>
        <w:t>http://www.indeed.com/salary/q-VP-Asia-l-Boise,-ID.html</w:t>
      </w:r>
      <w:bookmarkStart w:id="0" w:name="_GoBack"/>
      <w:bookmarkEnd w:id="0"/>
      <w:r w:rsidRPr="00273F97">
        <w:rPr>
          <w:rFonts w:ascii="Times New Roman" w:hAnsi="Times New Roman"/>
          <w:sz w:val="24"/>
          <w:szCs w:val="24"/>
        </w:rPr>
        <w:t xml:space="preserve"> </w:t>
      </w:r>
    </w:p>
    <w:p w:rsidR="00831B3B" w:rsidRPr="00273F97" w:rsidRDefault="00831B3B" w:rsidP="00831B3B">
      <w:pPr>
        <w:spacing w:after="0" w:line="480" w:lineRule="auto"/>
        <w:rPr>
          <w:rFonts w:ascii="Times New Roman" w:hAnsi="Times New Roman"/>
          <w:sz w:val="24"/>
          <w:szCs w:val="24"/>
        </w:rPr>
      </w:pPr>
      <w:proofErr w:type="spellStart"/>
      <w:r w:rsidRPr="00273F97">
        <w:rPr>
          <w:rFonts w:ascii="Times New Roman" w:hAnsi="Times New Roman"/>
          <w:sz w:val="24"/>
          <w:szCs w:val="24"/>
        </w:rPr>
        <w:t>USNews</w:t>
      </w:r>
      <w:proofErr w:type="spellEnd"/>
      <w:r w:rsidRPr="00273F97">
        <w:rPr>
          <w:rFonts w:ascii="Times New Roman" w:hAnsi="Times New Roman"/>
          <w:sz w:val="24"/>
          <w:szCs w:val="24"/>
        </w:rPr>
        <w:t xml:space="preserve"> (2013) Research Analyst: Salary. Retrieved on May 21, 2013 from the </w:t>
      </w:r>
      <w:proofErr w:type="spellStart"/>
      <w:r w:rsidRPr="00273F97">
        <w:rPr>
          <w:rFonts w:ascii="Times New Roman" w:hAnsi="Times New Roman"/>
          <w:sz w:val="24"/>
          <w:szCs w:val="24"/>
        </w:rPr>
        <w:t>USNews</w:t>
      </w:r>
      <w:proofErr w:type="spellEnd"/>
      <w:r w:rsidRPr="00273F97">
        <w:rPr>
          <w:rFonts w:ascii="Times New Roman" w:hAnsi="Times New Roman"/>
          <w:sz w:val="24"/>
          <w:szCs w:val="24"/>
        </w:rPr>
        <w:t xml:space="preserve"> </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ab/>
      </w:r>
      <w:proofErr w:type="gramStart"/>
      <w:r w:rsidRPr="00273F97">
        <w:rPr>
          <w:rFonts w:ascii="Times New Roman" w:hAnsi="Times New Roman"/>
          <w:sz w:val="24"/>
          <w:szCs w:val="24"/>
        </w:rPr>
        <w:t>database</w:t>
      </w:r>
      <w:proofErr w:type="gramEnd"/>
      <w:r w:rsidRPr="00273F97">
        <w:rPr>
          <w:rFonts w:ascii="Times New Roman" w:hAnsi="Times New Roman"/>
          <w:sz w:val="24"/>
          <w:szCs w:val="24"/>
        </w:rPr>
        <w:t>. http://money.usnews.com/careers/best-jobs/market-research-analyst/salary</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 xml:space="preserve">      </w:t>
      </w:r>
    </w:p>
    <w:p w:rsidR="00831B3B" w:rsidRPr="00273F97" w:rsidRDefault="00831B3B" w:rsidP="00831B3B">
      <w:pPr>
        <w:spacing w:after="0" w:line="480" w:lineRule="auto"/>
        <w:rPr>
          <w:rFonts w:ascii="Times New Roman" w:hAnsi="Times New Roman"/>
          <w:sz w:val="24"/>
          <w:szCs w:val="24"/>
        </w:rPr>
      </w:pPr>
      <w:r w:rsidRPr="00273F97">
        <w:rPr>
          <w:rFonts w:ascii="Times New Roman" w:hAnsi="Times New Roman"/>
          <w:sz w:val="24"/>
          <w:szCs w:val="24"/>
        </w:rPr>
        <w:tab/>
      </w:r>
    </w:p>
    <w:p w:rsidR="00831B3B" w:rsidRPr="00273F97" w:rsidRDefault="00831B3B" w:rsidP="00831B3B">
      <w:pPr>
        <w:spacing w:after="0" w:line="480" w:lineRule="auto"/>
        <w:ind w:firstLine="720"/>
        <w:rPr>
          <w:rFonts w:ascii="Times New Roman" w:hAnsi="Times New Roman"/>
          <w:sz w:val="24"/>
          <w:szCs w:val="24"/>
        </w:rPr>
      </w:pPr>
    </w:p>
    <w:p w:rsidR="00831B3B" w:rsidRPr="00273F97" w:rsidRDefault="00831B3B" w:rsidP="00831B3B">
      <w:pPr>
        <w:spacing w:after="0" w:line="480" w:lineRule="auto"/>
        <w:rPr>
          <w:rFonts w:ascii="Times New Roman" w:hAnsi="Times New Roman"/>
          <w:sz w:val="24"/>
          <w:szCs w:val="24"/>
        </w:rPr>
      </w:pPr>
    </w:p>
    <w:p w:rsidR="00B816D2" w:rsidRDefault="00B816D2"/>
    <w:sectPr w:rsidR="00B816D2" w:rsidSect="00B80F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693D"/>
    <w:multiLevelType w:val="hybridMultilevel"/>
    <w:tmpl w:val="1D9405B8"/>
    <w:lvl w:ilvl="0" w:tplc="D0028FEA">
      <w:start w:val="1"/>
      <w:numFmt w:val="bullet"/>
      <w:lvlText w:val=""/>
      <w:lvlJc w:val="left"/>
      <w:pPr>
        <w:tabs>
          <w:tab w:val="num" w:pos="720"/>
        </w:tabs>
        <w:ind w:left="720" w:hanging="360"/>
      </w:pPr>
      <w:rPr>
        <w:rFonts w:ascii="Wingdings" w:hAnsi="Wingdings" w:hint="default"/>
      </w:rPr>
    </w:lvl>
    <w:lvl w:ilvl="1" w:tplc="6CD81F3C">
      <w:start w:val="1869"/>
      <w:numFmt w:val="bullet"/>
      <w:lvlText w:val=""/>
      <w:lvlJc w:val="left"/>
      <w:pPr>
        <w:tabs>
          <w:tab w:val="num" w:pos="1440"/>
        </w:tabs>
        <w:ind w:left="1440" w:hanging="360"/>
      </w:pPr>
      <w:rPr>
        <w:rFonts w:ascii="Wingdings" w:hAnsi="Wingdings" w:hint="default"/>
      </w:rPr>
    </w:lvl>
    <w:lvl w:ilvl="2" w:tplc="921A81E8" w:tentative="1">
      <w:start w:val="1"/>
      <w:numFmt w:val="bullet"/>
      <w:lvlText w:val=""/>
      <w:lvlJc w:val="left"/>
      <w:pPr>
        <w:tabs>
          <w:tab w:val="num" w:pos="2160"/>
        </w:tabs>
        <w:ind w:left="2160" w:hanging="360"/>
      </w:pPr>
      <w:rPr>
        <w:rFonts w:ascii="Wingdings" w:hAnsi="Wingdings" w:hint="default"/>
      </w:rPr>
    </w:lvl>
    <w:lvl w:ilvl="3" w:tplc="4A086356" w:tentative="1">
      <w:start w:val="1"/>
      <w:numFmt w:val="bullet"/>
      <w:lvlText w:val=""/>
      <w:lvlJc w:val="left"/>
      <w:pPr>
        <w:tabs>
          <w:tab w:val="num" w:pos="2880"/>
        </w:tabs>
        <w:ind w:left="2880" w:hanging="360"/>
      </w:pPr>
      <w:rPr>
        <w:rFonts w:ascii="Wingdings" w:hAnsi="Wingdings" w:hint="default"/>
      </w:rPr>
    </w:lvl>
    <w:lvl w:ilvl="4" w:tplc="46C2D470" w:tentative="1">
      <w:start w:val="1"/>
      <w:numFmt w:val="bullet"/>
      <w:lvlText w:val=""/>
      <w:lvlJc w:val="left"/>
      <w:pPr>
        <w:tabs>
          <w:tab w:val="num" w:pos="3600"/>
        </w:tabs>
        <w:ind w:left="3600" w:hanging="360"/>
      </w:pPr>
      <w:rPr>
        <w:rFonts w:ascii="Wingdings" w:hAnsi="Wingdings" w:hint="default"/>
      </w:rPr>
    </w:lvl>
    <w:lvl w:ilvl="5" w:tplc="89B45A0A" w:tentative="1">
      <w:start w:val="1"/>
      <w:numFmt w:val="bullet"/>
      <w:lvlText w:val=""/>
      <w:lvlJc w:val="left"/>
      <w:pPr>
        <w:tabs>
          <w:tab w:val="num" w:pos="4320"/>
        </w:tabs>
        <w:ind w:left="4320" w:hanging="360"/>
      </w:pPr>
      <w:rPr>
        <w:rFonts w:ascii="Wingdings" w:hAnsi="Wingdings" w:hint="default"/>
      </w:rPr>
    </w:lvl>
    <w:lvl w:ilvl="6" w:tplc="C6E260F8" w:tentative="1">
      <w:start w:val="1"/>
      <w:numFmt w:val="bullet"/>
      <w:lvlText w:val=""/>
      <w:lvlJc w:val="left"/>
      <w:pPr>
        <w:tabs>
          <w:tab w:val="num" w:pos="5040"/>
        </w:tabs>
        <w:ind w:left="5040" w:hanging="360"/>
      </w:pPr>
      <w:rPr>
        <w:rFonts w:ascii="Wingdings" w:hAnsi="Wingdings" w:hint="default"/>
      </w:rPr>
    </w:lvl>
    <w:lvl w:ilvl="7" w:tplc="636A35C4" w:tentative="1">
      <w:start w:val="1"/>
      <w:numFmt w:val="bullet"/>
      <w:lvlText w:val=""/>
      <w:lvlJc w:val="left"/>
      <w:pPr>
        <w:tabs>
          <w:tab w:val="num" w:pos="5760"/>
        </w:tabs>
        <w:ind w:left="5760" w:hanging="360"/>
      </w:pPr>
      <w:rPr>
        <w:rFonts w:ascii="Wingdings" w:hAnsi="Wingdings" w:hint="default"/>
      </w:rPr>
    </w:lvl>
    <w:lvl w:ilvl="8" w:tplc="03C4D8B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B3B"/>
    <w:rsid w:val="00597DDA"/>
    <w:rsid w:val="0061189C"/>
    <w:rsid w:val="00831B3B"/>
    <w:rsid w:val="00A12A7C"/>
    <w:rsid w:val="00B816D2"/>
    <w:rsid w:val="00BA2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B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1B3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1055</Words>
  <Characters>6020</Characters>
  <Application>Microsoft Office Word</Application>
  <DocSecurity>0</DocSecurity>
  <Lines>50</Lines>
  <Paragraphs>14</Paragraphs>
  <ScaleCrop>false</ScaleCrop>
  <Company>Cincom Systems, Inc.</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1</cp:revision>
  <dcterms:created xsi:type="dcterms:W3CDTF">2013-06-23T20:03:00Z</dcterms:created>
  <dcterms:modified xsi:type="dcterms:W3CDTF">2013-06-23T20:05:00Z</dcterms:modified>
</cp:coreProperties>
</file>