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0" w:rsidRDefault="00682130" w:rsidP="00682130">
      <w:pPr>
        <w:pStyle w:val="NormalWeb"/>
        <w:spacing w:before="0" w:beforeAutospacing="0" w:after="240" w:afterAutospacing="0" w:line="468" w:lineRule="atLeast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References</w:t>
      </w:r>
    </w:p>
    <w:p w:rsidR="00682130" w:rsidRDefault="00682130" w:rsidP="00682130">
      <w:pPr>
        <w:pStyle w:val="NormalWeb"/>
        <w:spacing w:before="0" w:beforeAutospacing="0" w:after="0" w:afterAutospacing="0" w:line="468" w:lineRule="atLeast"/>
        <w:ind w:left="567" w:hanging="567"/>
        <w:rPr>
          <w:rFonts w:ascii="Georgia" w:hAnsi="Georgia"/>
          <w:color w:val="000000"/>
          <w:sz w:val="23"/>
          <w:szCs w:val="23"/>
        </w:rPr>
      </w:pPr>
      <w:proofErr w:type="spellStart"/>
      <w:r>
        <w:rPr>
          <w:rFonts w:ascii="Georgia" w:hAnsi="Georgia"/>
          <w:color w:val="000000"/>
          <w:sz w:val="23"/>
          <w:szCs w:val="23"/>
        </w:rPr>
        <w:t>Babbie</w:t>
      </w:r>
      <w:proofErr w:type="spellEnd"/>
      <w:r>
        <w:rPr>
          <w:rFonts w:ascii="Georgia" w:hAnsi="Georgia"/>
          <w:color w:val="000000"/>
          <w:sz w:val="23"/>
          <w:szCs w:val="23"/>
        </w:rPr>
        <w:t>, E. (2016).</w:t>
      </w:r>
      <w:r>
        <w:rPr>
          <w:rStyle w:val="apple-converted-space"/>
          <w:rFonts w:ascii="inherit" w:hAnsi="inherit"/>
          <w:color w:val="000000"/>
          <w:sz w:val="23"/>
          <w:szCs w:val="23"/>
          <w:bdr w:val="none" w:sz="0" w:space="0" w:color="auto" w:frame="1"/>
        </w:rPr>
        <w:t> </w:t>
      </w:r>
      <w:r>
        <w:rPr>
          <w:rStyle w:val="Emphasis"/>
          <w:rFonts w:ascii="inherit" w:hAnsi="inherit"/>
          <w:color w:val="000000"/>
          <w:sz w:val="23"/>
          <w:szCs w:val="23"/>
          <w:bdr w:val="none" w:sz="0" w:space="0" w:color="auto" w:frame="1"/>
        </w:rPr>
        <w:t>Basics of social research</w:t>
      </w:r>
      <w:r>
        <w:rPr>
          <w:rStyle w:val="apple-converted-space"/>
          <w:rFonts w:ascii="inherit" w:hAnsi="inherit"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color w:val="000000"/>
          <w:sz w:val="23"/>
          <w:szCs w:val="23"/>
        </w:rPr>
        <w:t xml:space="preserve">(7th </w:t>
      </w:r>
      <w:proofErr w:type="gramStart"/>
      <w:r>
        <w:rPr>
          <w:rFonts w:ascii="Georgia" w:hAnsi="Georgia"/>
          <w:color w:val="000000"/>
          <w:sz w:val="23"/>
          <w:szCs w:val="23"/>
        </w:rPr>
        <w:t>ed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.). Boston, MA: </w:t>
      </w:r>
      <w:proofErr w:type="spellStart"/>
      <w:r>
        <w:rPr>
          <w:rFonts w:ascii="Georgia" w:hAnsi="Georgia"/>
          <w:color w:val="000000"/>
          <w:sz w:val="23"/>
          <w:szCs w:val="23"/>
        </w:rPr>
        <w:t>Cengage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Learning.</w:t>
      </w:r>
    </w:p>
    <w:p w:rsidR="00682130" w:rsidRDefault="00682130" w:rsidP="00682130">
      <w:pPr>
        <w:pStyle w:val="NormalWeb"/>
        <w:spacing w:before="0" w:beforeAutospacing="0" w:after="240" w:afterAutospacing="0" w:line="468" w:lineRule="atLeast"/>
        <w:ind w:left="567" w:hanging="567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Burkholder, G. J., Cox, K. A., &amp; Crawford, L. M. (2016).</w:t>
      </w:r>
      <w:proofErr w:type="gramEnd"/>
      <w:r>
        <w:rPr>
          <w:rFonts w:ascii="Georgia" w:hAnsi="Georgia"/>
          <w:color w:val="000000"/>
          <w:sz w:val="23"/>
          <w:szCs w:val="23"/>
        </w:rPr>
        <w:t> </w:t>
      </w:r>
      <w:r>
        <w:rPr>
          <w:rStyle w:val="Emphasis"/>
          <w:rFonts w:ascii="Georgia" w:hAnsi="Georgia"/>
          <w:color w:val="000000"/>
          <w:sz w:val="23"/>
          <w:szCs w:val="23"/>
        </w:rPr>
        <w:t>The scholar-practitioner’s guide to research design</w:t>
      </w:r>
      <w:r>
        <w:rPr>
          <w:rFonts w:ascii="Georgia" w:hAnsi="Georgia"/>
          <w:color w:val="000000"/>
          <w:sz w:val="23"/>
          <w:szCs w:val="23"/>
        </w:rPr>
        <w:t>. Baltimore, MD: Laureate Publishing.</w:t>
      </w:r>
    </w:p>
    <w:p w:rsidR="00682130" w:rsidRDefault="00682130" w:rsidP="00682130">
      <w:pPr>
        <w:pStyle w:val="NormalWeb"/>
        <w:spacing w:before="0" w:beforeAutospacing="0" w:after="240" w:afterAutospacing="0" w:line="468" w:lineRule="atLeast"/>
        <w:ind w:left="567" w:hanging="567"/>
        <w:rPr>
          <w:rFonts w:ascii="Georgia" w:hAnsi="Georgia"/>
          <w:color w:val="000000"/>
          <w:sz w:val="23"/>
          <w:szCs w:val="23"/>
        </w:rPr>
      </w:pPr>
      <w:proofErr w:type="spellStart"/>
      <w:r>
        <w:rPr>
          <w:rFonts w:ascii="Georgia" w:hAnsi="Georgia"/>
          <w:color w:val="000000"/>
          <w:sz w:val="23"/>
          <w:szCs w:val="23"/>
        </w:rPr>
        <w:t>Culnan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, M. J., &amp; Williams, C., C (2009). How ethics can enhance organizational privacy: Lessons from the </w:t>
      </w:r>
      <w:proofErr w:type="spellStart"/>
      <w:r>
        <w:rPr>
          <w:rFonts w:ascii="Georgia" w:hAnsi="Georgia"/>
          <w:color w:val="000000"/>
          <w:sz w:val="23"/>
          <w:szCs w:val="23"/>
        </w:rPr>
        <w:t>choicepoint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and TJX data breaches. </w:t>
      </w:r>
      <w:r>
        <w:rPr>
          <w:rStyle w:val="Emphasis"/>
          <w:rFonts w:ascii="Georgia" w:hAnsi="Georgia"/>
          <w:color w:val="000000"/>
          <w:sz w:val="23"/>
          <w:szCs w:val="23"/>
        </w:rPr>
        <w:t>MIS Quarterly.</w:t>
      </w:r>
      <w:r>
        <w:rPr>
          <w:rFonts w:ascii="Georgia" w:hAnsi="Georgia"/>
          <w:color w:val="000000"/>
          <w:sz w:val="23"/>
          <w:szCs w:val="23"/>
        </w:rPr>
        <w:t> Vol. 33(4), pp. 673-687</w:t>
      </w:r>
    </w:p>
    <w:p w:rsidR="00682130" w:rsidRDefault="00682130" w:rsidP="00682130">
      <w:pPr>
        <w:pStyle w:val="NormalWeb"/>
        <w:spacing w:before="0" w:beforeAutospacing="0" w:after="0" w:afterAutospacing="0" w:line="468" w:lineRule="atLeast"/>
        <w:ind w:left="567" w:hanging="567"/>
        <w:rPr>
          <w:rFonts w:ascii="Georgia" w:hAnsi="Georgia"/>
          <w:color w:val="000000"/>
          <w:sz w:val="23"/>
          <w:szCs w:val="23"/>
        </w:rPr>
      </w:pPr>
      <w:proofErr w:type="spellStart"/>
      <w:r>
        <w:rPr>
          <w:rFonts w:ascii="Georgia" w:hAnsi="Georgia"/>
          <w:color w:val="000000"/>
          <w:sz w:val="23"/>
          <w:szCs w:val="23"/>
        </w:rPr>
        <w:t>Glesne</w:t>
      </w:r>
      <w:proofErr w:type="spellEnd"/>
      <w:r>
        <w:rPr>
          <w:rFonts w:ascii="Georgia" w:hAnsi="Georgia"/>
          <w:color w:val="000000"/>
          <w:sz w:val="23"/>
          <w:szCs w:val="23"/>
        </w:rPr>
        <w:t>, C. (2016). </w:t>
      </w:r>
      <w:r>
        <w:rPr>
          <w:rStyle w:val="Emphasis"/>
          <w:rFonts w:ascii="Georgia" w:hAnsi="Georgia"/>
          <w:color w:val="000000"/>
          <w:sz w:val="23"/>
          <w:szCs w:val="23"/>
        </w:rPr>
        <w:t>Becoming qualitative researchers: An introduction</w:t>
      </w:r>
      <w:r>
        <w:rPr>
          <w:rFonts w:ascii="Georgia" w:hAnsi="Georgia"/>
          <w:color w:val="000000"/>
          <w:sz w:val="23"/>
          <w:szCs w:val="23"/>
        </w:rPr>
        <w:t> (5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  <w:vertAlign w:val="superscript"/>
        </w:rPr>
        <w:t>th</w:t>
      </w:r>
      <w:r>
        <w:rPr>
          <w:rFonts w:ascii="Georgia" w:hAnsi="Georgia"/>
          <w:color w:val="000000"/>
          <w:sz w:val="23"/>
          <w:szCs w:val="23"/>
        </w:rPr>
        <w:t> </w:t>
      </w:r>
      <w:proofErr w:type="gramStart"/>
      <w:r>
        <w:rPr>
          <w:rFonts w:ascii="Georgia" w:hAnsi="Georgia"/>
          <w:color w:val="000000"/>
          <w:sz w:val="23"/>
          <w:szCs w:val="23"/>
        </w:rPr>
        <w:t>ed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.). Boston, MA: Pearson, </w:t>
      </w:r>
      <w:proofErr w:type="spellStart"/>
      <w:r>
        <w:rPr>
          <w:rFonts w:ascii="Georgia" w:hAnsi="Georgia"/>
          <w:color w:val="000000"/>
          <w:sz w:val="23"/>
          <w:szCs w:val="23"/>
        </w:rPr>
        <w:t>Allyn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&amp; Bacon.</w:t>
      </w:r>
    </w:p>
    <w:p w:rsidR="00682130" w:rsidRDefault="00682130" w:rsidP="00682130">
      <w:pPr>
        <w:pStyle w:val="NormalWeb"/>
        <w:spacing w:before="0" w:beforeAutospacing="0" w:after="240" w:afterAutospacing="0" w:line="468" w:lineRule="atLeast"/>
        <w:ind w:left="567" w:hanging="567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Markham, A. (2012). </w:t>
      </w:r>
      <w:proofErr w:type="gramStart"/>
      <w:r>
        <w:rPr>
          <w:rFonts w:ascii="Georgia" w:hAnsi="Georgia"/>
          <w:color w:val="000000"/>
          <w:sz w:val="23"/>
          <w:szCs w:val="23"/>
        </w:rPr>
        <w:t>Fabrication as ethical practice.</w:t>
      </w:r>
      <w:proofErr w:type="gramEnd"/>
      <w:r>
        <w:rPr>
          <w:rFonts w:ascii="Georgia" w:hAnsi="Georgia"/>
          <w:color w:val="000000"/>
          <w:sz w:val="23"/>
          <w:szCs w:val="23"/>
        </w:rPr>
        <w:t> </w:t>
      </w:r>
      <w:proofErr w:type="gramStart"/>
      <w:r>
        <w:rPr>
          <w:rStyle w:val="Emphasis"/>
          <w:rFonts w:ascii="Georgia" w:hAnsi="Georgia"/>
          <w:color w:val="000000"/>
          <w:sz w:val="23"/>
          <w:szCs w:val="23"/>
        </w:rPr>
        <w:t>Information, Communication &amp; Society</w:t>
      </w:r>
      <w:r>
        <w:rPr>
          <w:rFonts w:ascii="Georgia" w:hAnsi="Georgia"/>
          <w:color w:val="000000"/>
          <w:sz w:val="23"/>
          <w:szCs w:val="23"/>
        </w:rPr>
        <w:t>.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Vol. 15(3), pp. 334-353. DOI: 10.1080/1369118X.2011.641993</w:t>
      </w:r>
    </w:p>
    <w:p w:rsidR="00682130" w:rsidRDefault="00682130" w:rsidP="00682130">
      <w:pPr>
        <w:pStyle w:val="NormalWeb"/>
        <w:spacing w:before="0" w:beforeAutospacing="0" w:after="0" w:afterAutospacing="0" w:line="468" w:lineRule="atLeast"/>
        <w:ind w:left="567" w:hanging="567"/>
        <w:rPr>
          <w:rFonts w:ascii="Georgia" w:hAnsi="Georgia"/>
          <w:color w:val="000000"/>
          <w:sz w:val="23"/>
          <w:szCs w:val="23"/>
        </w:rPr>
      </w:pPr>
      <w:proofErr w:type="spellStart"/>
      <w:proofErr w:type="gramStart"/>
      <w:r>
        <w:rPr>
          <w:rFonts w:ascii="Georgia" w:hAnsi="Georgia"/>
          <w:color w:val="000000"/>
          <w:sz w:val="23"/>
          <w:szCs w:val="23"/>
        </w:rPr>
        <w:t>Ravitch</w:t>
      </w:r>
      <w:proofErr w:type="spellEnd"/>
      <w:r>
        <w:rPr>
          <w:rFonts w:ascii="Georgia" w:hAnsi="Georgia"/>
          <w:color w:val="000000"/>
          <w:sz w:val="23"/>
          <w:szCs w:val="23"/>
        </w:rPr>
        <w:t>, S. M., &amp; Carl, N. M. (2016).</w:t>
      </w:r>
      <w:proofErr w:type="gramEnd"/>
      <w:r>
        <w:rPr>
          <w:rFonts w:ascii="Georgia" w:hAnsi="Georgia"/>
          <w:color w:val="000000"/>
          <w:sz w:val="23"/>
          <w:szCs w:val="23"/>
        </w:rPr>
        <w:t> </w:t>
      </w:r>
      <w:r>
        <w:rPr>
          <w:rStyle w:val="Emphasis"/>
          <w:rFonts w:ascii="inherit" w:hAnsi="inherit"/>
          <w:color w:val="000000"/>
          <w:sz w:val="23"/>
          <w:szCs w:val="23"/>
          <w:bdr w:val="none" w:sz="0" w:space="0" w:color="auto" w:frame="1"/>
        </w:rPr>
        <w:t>Qualitative research: Bridging the conceptual, theoretical, and methodological</w:t>
      </w:r>
      <w:r>
        <w:rPr>
          <w:rFonts w:ascii="Georgia" w:hAnsi="Georgia"/>
          <w:color w:val="000000"/>
          <w:sz w:val="23"/>
          <w:szCs w:val="23"/>
        </w:rPr>
        <w:t>. Thousand Oaks, CA: Sage Publications.</w:t>
      </w:r>
    </w:p>
    <w:p w:rsidR="00C64519" w:rsidRDefault="00C64519"/>
    <w:sectPr w:rsidR="00C64519" w:rsidSect="00C6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2130"/>
    <w:rsid w:val="00682130"/>
    <w:rsid w:val="00C6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2130"/>
  </w:style>
  <w:style w:type="character" w:styleId="Emphasis">
    <w:name w:val="Emphasis"/>
    <w:basedOn w:val="DefaultParagraphFont"/>
    <w:uiPriority w:val="20"/>
    <w:qFormat/>
    <w:rsid w:val="006821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2017-07-26T04:52:00Z</dcterms:created>
  <dcterms:modified xsi:type="dcterms:W3CDTF">2017-07-26T04:53:00Z</dcterms:modified>
</cp:coreProperties>
</file>